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915" w:rsidRPr="00363915" w:rsidRDefault="00363915" w:rsidP="00363915">
      <w:pPr>
        <w:suppressAutoHyphens/>
        <w:autoSpaceDN w:val="0"/>
        <w:spacing w:after="0" w:line="240" w:lineRule="auto"/>
        <w:jc w:val="both"/>
        <w:textAlignment w:val="baseline"/>
        <w:rPr>
          <w:rFonts w:ascii="Times New Roman" w:eastAsia="Times New Roman" w:hAnsi="Times New Roman" w:cs="Times New Roman"/>
          <w:bCs/>
          <w:kern w:val="3"/>
          <w:sz w:val="28"/>
          <w:szCs w:val="28"/>
          <w:u w:val="single"/>
          <w:lang w:eastAsia="zh-CN"/>
        </w:rPr>
      </w:pPr>
      <w:r w:rsidRPr="00363915">
        <w:rPr>
          <w:rFonts w:ascii="Times New Roman" w:eastAsia="Times New Roman" w:hAnsi="Times New Roman" w:cs="Times New Roman"/>
          <w:b/>
          <w:bCs/>
          <w:kern w:val="3"/>
          <w:sz w:val="28"/>
          <w:szCs w:val="28"/>
          <w:u w:val="single"/>
          <w:lang w:eastAsia="zh-CN"/>
        </w:rPr>
        <w:t xml:space="preserve">CLASSE I (deambulante) e II (non deambulante) </w:t>
      </w:r>
    </w:p>
    <w:p w:rsidR="00363915" w:rsidRPr="00363915" w:rsidRDefault="00363915" w:rsidP="00363915">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363915">
        <w:rPr>
          <w:rFonts w:ascii="Times New Roman" w:eastAsia="Times New Roman" w:hAnsi="Times New Roman" w:cs="Times New Roman"/>
          <w:bCs/>
          <w:kern w:val="3"/>
          <w:sz w:val="28"/>
          <w:szCs w:val="28"/>
          <w:lang w:eastAsia="zh-CN"/>
        </w:rPr>
        <w:t xml:space="preserve">II paziente: </w:t>
      </w:r>
    </w:p>
    <w:p w:rsidR="00363915" w:rsidRPr="00363915" w:rsidRDefault="00363915" w:rsidP="00363915">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363915">
        <w:rPr>
          <w:rFonts w:ascii="Times New Roman" w:eastAsia="Times New Roman" w:hAnsi="Times New Roman" w:cs="Times New Roman"/>
          <w:bCs/>
          <w:kern w:val="3"/>
          <w:sz w:val="28"/>
          <w:szCs w:val="28"/>
          <w:lang w:eastAsia="zh-CN"/>
        </w:rPr>
        <w:t xml:space="preserve"> Non richiede, o richiede raramente, il monitoraggio dei parametri vitali </w:t>
      </w:r>
    </w:p>
    <w:p w:rsidR="00363915" w:rsidRPr="00363915" w:rsidRDefault="00363915" w:rsidP="00363915">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363915">
        <w:rPr>
          <w:rFonts w:ascii="Times New Roman" w:eastAsia="Times New Roman" w:hAnsi="Times New Roman" w:cs="Times New Roman"/>
          <w:bCs/>
          <w:kern w:val="3"/>
          <w:sz w:val="28"/>
          <w:szCs w:val="28"/>
          <w:lang w:eastAsia="zh-CN"/>
        </w:rPr>
        <w:t xml:space="preserve"> Può non avere bisogno di una linea venosa </w:t>
      </w:r>
    </w:p>
    <w:p w:rsidR="00363915" w:rsidRPr="00363915" w:rsidRDefault="00363915" w:rsidP="00363915">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363915">
        <w:rPr>
          <w:rFonts w:ascii="Times New Roman" w:eastAsia="Times New Roman" w:hAnsi="Times New Roman" w:cs="Times New Roman"/>
          <w:bCs/>
          <w:kern w:val="3"/>
          <w:sz w:val="28"/>
          <w:szCs w:val="28"/>
          <w:lang w:eastAsia="zh-CN"/>
        </w:rPr>
        <w:t xml:space="preserve"> Non dipende dalla somministrazione continua di O2 per mantenere la propria stabilità </w:t>
      </w:r>
    </w:p>
    <w:p w:rsidR="00363915" w:rsidRPr="000A06A1" w:rsidRDefault="00363915" w:rsidP="00363915">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363915">
        <w:rPr>
          <w:rFonts w:ascii="Times New Roman" w:eastAsia="Times New Roman" w:hAnsi="Times New Roman" w:cs="Times New Roman"/>
          <w:bCs/>
          <w:kern w:val="3"/>
          <w:sz w:val="28"/>
          <w:szCs w:val="28"/>
          <w:lang w:eastAsia="zh-CN"/>
        </w:rPr>
        <w:t xml:space="preserve"> Non deve essere trasferito in Terapia Intensiva. </w:t>
      </w:r>
    </w:p>
    <w:p w:rsidR="000A06A1" w:rsidRPr="00363915" w:rsidRDefault="000A06A1" w:rsidP="00363915">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p>
    <w:p w:rsidR="00363915" w:rsidRPr="00363915" w:rsidRDefault="00363915" w:rsidP="00363915">
      <w:pPr>
        <w:suppressAutoHyphens/>
        <w:autoSpaceDN w:val="0"/>
        <w:spacing w:after="0" w:line="240" w:lineRule="auto"/>
        <w:jc w:val="both"/>
        <w:textAlignment w:val="baseline"/>
        <w:rPr>
          <w:rFonts w:ascii="Times New Roman" w:eastAsia="Times New Roman" w:hAnsi="Times New Roman" w:cs="Times New Roman"/>
          <w:bCs/>
          <w:kern w:val="3"/>
          <w:sz w:val="28"/>
          <w:szCs w:val="28"/>
          <w:u w:val="single"/>
          <w:lang w:eastAsia="zh-CN"/>
        </w:rPr>
      </w:pPr>
      <w:r w:rsidRPr="00363915">
        <w:rPr>
          <w:rFonts w:ascii="Times New Roman" w:eastAsia="Times New Roman" w:hAnsi="Times New Roman" w:cs="Times New Roman"/>
          <w:b/>
          <w:bCs/>
          <w:kern w:val="3"/>
          <w:sz w:val="28"/>
          <w:szCs w:val="28"/>
          <w:u w:val="single"/>
          <w:lang w:eastAsia="zh-CN"/>
        </w:rPr>
        <w:t xml:space="preserve">CLASSE III </w:t>
      </w:r>
    </w:p>
    <w:p w:rsidR="00363915" w:rsidRPr="00363915" w:rsidRDefault="00363915" w:rsidP="00363915">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363915">
        <w:rPr>
          <w:rFonts w:ascii="Times New Roman" w:eastAsia="Times New Roman" w:hAnsi="Times New Roman" w:cs="Times New Roman"/>
          <w:bCs/>
          <w:kern w:val="3"/>
          <w:sz w:val="28"/>
          <w:szCs w:val="28"/>
          <w:lang w:eastAsia="zh-CN"/>
        </w:rPr>
        <w:t xml:space="preserve">II paziente: </w:t>
      </w:r>
    </w:p>
    <w:p w:rsidR="00363915" w:rsidRPr="00363915" w:rsidRDefault="00363915" w:rsidP="00363915">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363915">
        <w:rPr>
          <w:rFonts w:ascii="Times New Roman" w:eastAsia="Times New Roman" w:hAnsi="Times New Roman" w:cs="Times New Roman"/>
          <w:bCs/>
          <w:kern w:val="3"/>
          <w:sz w:val="28"/>
          <w:szCs w:val="28"/>
          <w:lang w:eastAsia="zh-CN"/>
        </w:rPr>
        <w:t xml:space="preserve">Richiede frequente controllo dei parametri vitali e soddisfa tutti i seguenti criteri basati sulla valutazione secondo lo schema ABCDE: </w:t>
      </w:r>
    </w:p>
    <w:p w:rsidR="00363915" w:rsidRPr="00363915" w:rsidRDefault="00363915" w:rsidP="00363915">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363915">
        <w:rPr>
          <w:rFonts w:ascii="Times New Roman" w:eastAsia="Times New Roman" w:hAnsi="Times New Roman" w:cs="Times New Roman"/>
          <w:b/>
          <w:bCs/>
          <w:kern w:val="3"/>
          <w:sz w:val="28"/>
          <w:szCs w:val="28"/>
          <w:lang w:eastAsia="zh-CN"/>
        </w:rPr>
        <w:t xml:space="preserve">A (vie aeree) </w:t>
      </w:r>
    </w:p>
    <w:p w:rsidR="00363915" w:rsidRPr="00363915" w:rsidRDefault="00363915" w:rsidP="00363915">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363915">
        <w:rPr>
          <w:rFonts w:ascii="Times New Roman" w:eastAsia="Times New Roman" w:hAnsi="Times New Roman" w:cs="Times New Roman"/>
          <w:bCs/>
          <w:kern w:val="3"/>
          <w:sz w:val="28"/>
          <w:szCs w:val="28"/>
          <w:lang w:eastAsia="zh-CN"/>
        </w:rPr>
        <w:t xml:space="preserve"> Non presenta rischio di ostruzione delle vie aeree </w:t>
      </w:r>
    </w:p>
    <w:p w:rsidR="00363915" w:rsidRPr="00363915" w:rsidRDefault="00363915" w:rsidP="00363915">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363915">
        <w:rPr>
          <w:rFonts w:ascii="Times New Roman" w:eastAsia="Times New Roman" w:hAnsi="Times New Roman" w:cs="Times New Roman"/>
          <w:bCs/>
          <w:kern w:val="3"/>
          <w:sz w:val="28"/>
          <w:szCs w:val="28"/>
          <w:lang w:eastAsia="zh-CN"/>
        </w:rPr>
        <w:t xml:space="preserve">     Paziente che non necessità di cannula </w:t>
      </w:r>
      <w:proofErr w:type="spellStart"/>
      <w:r w:rsidRPr="00363915">
        <w:rPr>
          <w:rFonts w:ascii="Times New Roman" w:eastAsia="Times New Roman" w:hAnsi="Times New Roman" w:cs="Times New Roman"/>
          <w:bCs/>
          <w:kern w:val="3"/>
          <w:sz w:val="28"/>
          <w:szCs w:val="28"/>
          <w:lang w:eastAsia="zh-CN"/>
        </w:rPr>
        <w:t>guedel</w:t>
      </w:r>
      <w:proofErr w:type="spellEnd"/>
      <w:r w:rsidRPr="00363915">
        <w:rPr>
          <w:rFonts w:ascii="Times New Roman" w:eastAsia="Times New Roman" w:hAnsi="Times New Roman" w:cs="Times New Roman"/>
          <w:bCs/>
          <w:kern w:val="3"/>
          <w:sz w:val="28"/>
          <w:szCs w:val="28"/>
          <w:lang w:eastAsia="zh-CN"/>
        </w:rPr>
        <w:t xml:space="preserve"> o intubazione orotracheale </w:t>
      </w:r>
    </w:p>
    <w:p w:rsidR="000A06A1" w:rsidRDefault="000A06A1" w:rsidP="00363915">
      <w:pPr>
        <w:suppressAutoHyphens/>
        <w:autoSpaceDN w:val="0"/>
        <w:spacing w:after="0" w:line="240" w:lineRule="auto"/>
        <w:jc w:val="both"/>
        <w:textAlignment w:val="baseline"/>
        <w:rPr>
          <w:rFonts w:ascii="Times New Roman" w:eastAsia="Times New Roman" w:hAnsi="Times New Roman" w:cs="Times New Roman"/>
          <w:b/>
          <w:bCs/>
          <w:kern w:val="3"/>
          <w:sz w:val="28"/>
          <w:szCs w:val="28"/>
          <w:lang w:eastAsia="zh-CN"/>
        </w:rPr>
      </w:pPr>
    </w:p>
    <w:p w:rsidR="00363915" w:rsidRPr="00363915" w:rsidRDefault="00363915" w:rsidP="00363915">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363915">
        <w:rPr>
          <w:rFonts w:ascii="Times New Roman" w:eastAsia="Times New Roman" w:hAnsi="Times New Roman" w:cs="Times New Roman"/>
          <w:b/>
          <w:bCs/>
          <w:kern w:val="3"/>
          <w:sz w:val="28"/>
          <w:szCs w:val="28"/>
          <w:lang w:eastAsia="zh-CN"/>
        </w:rPr>
        <w:t xml:space="preserve">B (respirazione) </w:t>
      </w:r>
    </w:p>
    <w:p w:rsidR="00363915" w:rsidRPr="00363915" w:rsidRDefault="00363915" w:rsidP="00363915">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363915">
        <w:rPr>
          <w:rFonts w:ascii="Times New Roman" w:eastAsia="Times New Roman" w:hAnsi="Times New Roman" w:cs="Times New Roman"/>
          <w:bCs/>
          <w:kern w:val="3"/>
          <w:sz w:val="28"/>
          <w:szCs w:val="28"/>
          <w:lang w:eastAsia="zh-CN"/>
        </w:rPr>
        <w:t xml:space="preserve"> Può presentare lieve o modesto </w:t>
      </w:r>
      <w:proofErr w:type="spellStart"/>
      <w:r w:rsidRPr="00363915">
        <w:rPr>
          <w:rFonts w:ascii="Times New Roman" w:eastAsia="Times New Roman" w:hAnsi="Times New Roman" w:cs="Times New Roman"/>
          <w:bCs/>
          <w:kern w:val="3"/>
          <w:sz w:val="28"/>
          <w:szCs w:val="28"/>
          <w:lang w:eastAsia="zh-CN"/>
        </w:rPr>
        <w:t>distress</w:t>
      </w:r>
      <w:proofErr w:type="spellEnd"/>
      <w:r w:rsidRPr="00363915">
        <w:rPr>
          <w:rFonts w:ascii="Times New Roman" w:eastAsia="Times New Roman" w:hAnsi="Times New Roman" w:cs="Times New Roman"/>
          <w:bCs/>
          <w:kern w:val="3"/>
          <w:sz w:val="28"/>
          <w:szCs w:val="28"/>
          <w:lang w:eastAsia="zh-CN"/>
        </w:rPr>
        <w:t xml:space="preserve"> respiratorio oppure </w:t>
      </w:r>
    </w:p>
    <w:p w:rsidR="00363915" w:rsidRPr="00363915" w:rsidRDefault="00363915" w:rsidP="00363915">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363915">
        <w:rPr>
          <w:rFonts w:ascii="Times New Roman" w:eastAsia="Times New Roman" w:hAnsi="Times New Roman" w:cs="Times New Roman"/>
          <w:bCs/>
          <w:kern w:val="3"/>
          <w:sz w:val="28"/>
          <w:szCs w:val="28"/>
          <w:lang w:eastAsia="zh-CN"/>
        </w:rPr>
        <w:t> Può presentare una frequenza respiratoria &lt; 36 atti/</w:t>
      </w:r>
      <w:proofErr w:type="spellStart"/>
      <w:r w:rsidRPr="00363915">
        <w:rPr>
          <w:rFonts w:ascii="Times New Roman" w:eastAsia="Times New Roman" w:hAnsi="Times New Roman" w:cs="Times New Roman"/>
          <w:bCs/>
          <w:kern w:val="3"/>
          <w:sz w:val="28"/>
          <w:szCs w:val="28"/>
          <w:lang w:eastAsia="zh-CN"/>
        </w:rPr>
        <w:t>min</w:t>
      </w:r>
      <w:proofErr w:type="spellEnd"/>
      <w:r w:rsidRPr="00363915">
        <w:rPr>
          <w:rFonts w:ascii="Times New Roman" w:eastAsia="Times New Roman" w:hAnsi="Times New Roman" w:cs="Times New Roman"/>
          <w:bCs/>
          <w:kern w:val="3"/>
          <w:sz w:val="28"/>
          <w:szCs w:val="28"/>
          <w:lang w:eastAsia="zh-CN"/>
        </w:rPr>
        <w:t xml:space="preserve"> e &gt;di 8 atti </w:t>
      </w:r>
      <w:proofErr w:type="spellStart"/>
      <w:r w:rsidRPr="00363915">
        <w:rPr>
          <w:rFonts w:ascii="Times New Roman" w:eastAsia="Times New Roman" w:hAnsi="Times New Roman" w:cs="Times New Roman"/>
          <w:bCs/>
          <w:kern w:val="3"/>
          <w:sz w:val="28"/>
          <w:szCs w:val="28"/>
          <w:lang w:eastAsia="zh-CN"/>
        </w:rPr>
        <w:t>min</w:t>
      </w:r>
      <w:proofErr w:type="spellEnd"/>
      <w:r w:rsidRPr="00363915">
        <w:rPr>
          <w:rFonts w:ascii="Times New Roman" w:eastAsia="Times New Roman" w:hAnsi="Times New Roman" w:cs="Times New Roman"/>
          <w:bCs/>
          <w:kern w:val="3"/>
          <w:sz w:val="28"/>
          <w:szCs w:val="28"/>
          <w:lang w:eastAsia="zh-CN"/>
        </w:rPr>
        <w:t xml:space="preserve"> </w:t>
      </w:r>
    </w:p>
    <w:p w:rsidR="00363915" w:rsidRPr="00363915" w:rsidRDefault="00363915" w:rsidP="00363915">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363915">
        <w:rPr>
          <w:rFonts w:ascii="Times New Roman" w:eastAsia="Times New Roman" w:hAnsi="Times New Roman" w:cs="Times New Roman"/>
          <w:bCs/>
          <w:kern w:val="3"/>
          <w:sz w:val="28"/>
          <w:szCs w:val="28"/>
          <w:lang w:eastAsia="zh-CN"/>
        </w:rPr>
        <w:t xml:space="preserve"> Può richiedere la somministrazione continua di O2 per ottenere una SpO2 almeno &gt;92% (in assenza   </w:t>
      </w:r>
    </w:p>
    <w:p w:rsidR="00363915" w:rsidRPr="00363915" w:rsidRDefault="00363915" w:rsidP="00363915">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363915">
        <w:rPr>
          <w:rFonts w:ascii="Times New Roman" w:eastAsia="Times New Roman" w:hAnsi="Times New Roman" w:cs="Times New Roman"/>
          <w:bCs/>
          <w:kern w:val="3"/>
          <w:sz w:val="28"/>
          <w:szCs w:val="28"/>
          <w:lang w:eastAsia="zh-CN"/>
        </w:rPr>
        <w:t xml:space="preserve">    di patologie croniche) ma non è in ventilazione assistita. </w:t>
      </w:r>
    </w:p>
    <w:p w:rsidR="000A06A1" w:rsidRDefault="000A06A1" w:rsidP="00363915">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p>
    <w:p w:rsidR="00363915" w:rsidRPr="00363915" w:rsidRDefault="00363915" w:rsidP="00363915">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363915">
        <w:rPr>
          <w:rFonts w:ascii="Times New Roman" w:eastAsia="Times New Roman" w:hAnsi="Times New Roman" w:cs="Times New Roman"/>
          <w:bCs/>
          <w:kern w:val="3"/>
          <w:sz w:val="28"/>
          <w:szCs w:val="28"/>
          <w:lang w:eastAsia="zh-CN"/>
        </w:rPr>
        <w:t xml:space="preserve"> </w:t>
      </w:r>
      <w:r w:rsidRPr="00363915">
        <w:rPr>
          <w:rFonts w:ascii="Times New Roman" w:eastAsia="Times New Roman" w:hAnsi="Times New Roman" w:cs="Times New Roman"/>
          <w:b/>
          <w:bCs/>
          <w:kern w:val="3"/>
          <w:sz w:val="28"/>
          <w:szCs w:val="28"/>
          <w:lang w:eastAsia="zh-CN"/>
        </w:rPr>
        <w:t xml:space="preserve">C (circolo) </w:t>
      </w:r>
    </w:p>
    <w:p w:rsidR="00363915" w:rsidRPr="00363915" w:rsidRDefault="00363915" w:rsidP="00363915">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363915">
        <w:rPr>
          <w:rFonts w:ascii="Times New Roman" w:eastAsia="Times New Roman" w:hAnsi="Times New Roman" w:cs="Times New Roman"/>
          <w:bCs/>
          <w:kern w:val="3"/>
          <w:sz w:val="28"/>
          <w:szCs w:val="28"/>
          <w:lang w:eastAsia="zh-CN"/>
        </w:rPr>
        <w:t xml:space="preserve"> Può presentare un accesso vascolare periferico </w:t>
      </w:r>
    </w:p>
    <w:p w:rsidR="00363915" w:rsidRPr="00363915" w:rsidRDefault="00363915" w:rsidP="00363915">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363915">
        <w:rPr>
          <w:rFonts w:ascii="Times New Roman" w:eastAsia="Times New Roman" w:hAnsi="Times New Roman" w:cs="Times New Roman"/>
          <w:bCs/>
          <w:kern w:val="3"/>
          <w:sz w:val="28"/>
          <w:szCs w:val="28"/>
          <w:lang w:eastAsia="zh-CN"/>
        </w:rPr>
        <w:t xml:space="preserve"> Si presenta emodinamicamente stabile, non presenta aritmie, non necessità di supporto   </w:t>
      </w:r>
    </w:p>
    <w:p w:rsidR="00363915" w:rsidRPr="00363915" w:rsidRDefault="00363915" w:rsidP="00363915">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363915">
        <w:rPr>
          <w:rFonts w:ascii="Times New Roman" w:eastAsia="Times New Roman" w:hAnsi="Times New Roman" w:cs="Times New Roman"/>
          <w:bCs/>
          <w:kern w:val="3"/>
          <w:sz w:val="28"/>
          <w:szCs w:val="28"/>
          <w:lang w:eastAsia="zh-CN"/>
        </w:rPr>
        <w:t xml:space="preserve">    farmacologico. </w:t>
      </w:r>
    </w:p>
    <w:p w:rsidR="00363915" w:rsidRPr="00363915" w:rsidRDefault="00363915" w:rsidP="00363915">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363915">
        <w:rPr>
          <w:rFonts w:ascii="Times New Roman" w:eastAsia="Times New Roman" w:hAnsi="Times New Roman" w:cs="Times New Roman"/>
          <w:bCs/>
          <w:kern w:val="3"/>
          <w:sz w:val="28"/>
          <w:szCs w:val="28"/>
          <w:lang w:eastAsia="zh-CN"/>
        </w:rPr>
        <w:t> Può richiedere un monitoraggio ECG</w:t>
      </w:r>
    </w:p>
    <w:p w:rsidR="00363915" w:rsidRPr="00363915" w:rsidRDefault="00363915" w:rsidP="00363915">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363915">
        <w:rPr>
          <w:rFonts w:ascii="Times New Roman" w:eastAsia="Times New Roman" w:hAnsi="Times New Roman" w:cs="Times New Roman"/>
          <w:bCs/>
          <w:kern w:val="3"/>
          <w:sz w:val="28"/>
          <w:szCs w:val="28"/>
          <w:lang w:eastAsia="zh-CN"/>
        </w:rPr>
        <w:t xml:space="preserve"> Non ha bisogno di monitoraggio invasivo </w:t>
      </w:r>
    </w:p>
    <w:p w:rsidR="00363915" w:rsidRPr="00363915" w:rsidRDefault="00363915" w:rsidP="00363915">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363915">
        <w:rPr>
          <w:rFonts w:ascii="Times New Roman" w:eastAsia="Times New Roman" w:hAnsi="Times New Roman" w:cs="Times New Roman"/>
          <w:bCs/>
          <w:kern w:val="3"/>
          <w:sz w:val="28"/>
          <w:szCs w:val="28"/>
          <w:lang w:eastAsia="zh-CN"/>
        </w:rPr>
        <w:t> Non presenta pace-maker temporaneo</w:t>
      </w:r>
    </w:p>
    <w:p w:rsidR="000A06A1" w:rsidRDefault="000A06A1" w:rsidP="00363915">
      <w:pPr>
        <w:suppressAutoHyphens/>
        <w:autoSpaceDN w:val="0"/>
        <w:spacing w:after="0" w:line="240" w:lineRule="auto"/>
        <w:jc w:val="both"/>
        <w:textAlignment w:val="baseline"/>
        <w:rPr>
          <w:rFonts w:ascii="Times New Roman" w:eastAsia="Times New Roman" w:hAnsi="Times New Roman" w:cs="Times New Roman"/>
          <w:b/>
          <w:bCs/>
          <w:kern w:val="3"/>
          <w:sz w:val="28"/>
          <w:szCs w:val="28"/>
          <w:lang w:eastAsia="zh-CN"/>
        </w:rPr>
      </w:pPr>
    </w:p>
    <w:p w:rsidR="00363915" w:rsidRPr="00363915" w:rsidRDefault="00363915" w:rsidP="00363915">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363915">
        <w:rPr>
          <w:rFonts w:ascii="Times New Roman" w:eastAsia="Times New Roman" w:hAnsi="Times New Roman" w:cs="Times New Roman"/>
          <w:b/>
          <w:bCs/>
          <w:kern w:val="3"/>
          <w:sz w:val="28"/>
          <w:szCs w:val="28"/>
          <w:lang w:eastAsia="zh-CN"/>
        </w:rPr>
        <w:t xml:space="preserve">D (disabilità) </w:t>
      </w:r>
    </w:p>
    <w:p w:rsidR="00363915" w:rsidRPr="00363915" w:rsidRDefault="00363915" w:rsidP="00363915">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363915">
        <w:rPr>
          <w:rFonts w:ascii="Times New Roman" w:eastAsia="Times New Roman" w:hAnsi="Times New Roman" w:cs="Times New Roman"/>
          <w:bCs/>
          <w:kern w:val="3"/>
          <w:sz w:val="28"/>
          <w:szCs w:val="28"/>
          <w:lang w:eastAsia="zh-CN"/>
        </w:rPr>
        <w:t xml:space="preserve"> Può presentare compromissione dello stato di coscienza (GCS &gt;9  </w:t>
      </w:r>
    </w:p>
    <w:p w:rsidR="00363915" w:rsidRPr="00363915" w:rsidRDefault="00363915" w:rsidP="00363915">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363915">
        <w:rPr>
          <w:rFonts w:ascii="Times New Roman" w:eastAsia="Times New Roman" w:hAnsi="Times New Roman" w:cs="Times New Roman"/>
          <w:bCs/>
          <w:kern w:val="3"/>
          <w:sz w:val="28"/>
          <w:szCs w:val="28"/>
          <w:lang w:eastAsia="zh-CN"/>
        </w:rPr>
        <w:t xml:space="preserve"> Può presentare una lesione anatomicamente stabile, o instabile, del midollo spinale al di sotto di T9 </w:t>
      </w:r>
    </w:p>
    <w:p w:rsidR="000A06A1" w:rsidRDefault="000A06A1" w:rsidP="00363915">
      <w:pPr>
        <w:suppressAutoHyphens/>
        <w:autoSpaceDN w:val="0"/>
        <w:spacing w:after="0" w:line="240" w:lineRule="auto"/>
        <w:jc w:val="both"/>
        <w:textAlignment w:val="baseline"/>
        <w:rPr>
          <w:rFonts w:ascii="Times New Roman" w:eastAsia="Times New Roman" w:hAnsi="Times New Roman" w:cs="Times New Roman"/>
          <w:b/>
          <w:bCs/>
          <w:kern w:val="3"/>
          <w:sz w:val="28"/>
          <w:szCs w:val="28"/>
          <w:lang w:eastAsia="zh-CN"/>
        </w:rPr>
      </w:pPr>
    </w:p>
    <w:p w:rsidR="00363915" w:rsidRPr="00363915" w:rsidRDefault="00363915" w:rsidP="00363915">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363915">
        <w:rPr>
          <w:rFonts w:ascii="Times New Roman" w:eastAsia="Times New Roman" w:hAnsi="Times New Roman" w:cs="Times New Roman"/>
          <w:b/>
          <w:bCs/>
          <w:kern w:val="3"/>
          <w:sz w:val="28"/>
          <w:szCs w:val="28"/>
          <w:lang w:eastAsia="zh-CN"/>
        </w:rPr>
        <w:t xml:space="preserve">E (evidenza) </w:t>
      </w:r>
    </w:p>
    <w:p w:rsidR="00363915" w:rsidRPr="000A06A1" w:rsidRDefault="00363915" w:rsidP="00363915">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363915">
        <w:rPr>
          <w:rFonts w:ascii="Times New Roman" w:eastAsia="Times New Roman" w:hAnsi="Times New Roman" w:cs="Times New Roman"/>
          <w:bCs/>
          <w:kern w:val="3"/>
          <w:sz w:val="28"/>
          <w:szCs w:val="28"/>
          <w:lang w:eastAsia="zh-CN"/>
        </w:rPr>
        <w:t xml:space="preserve"> Non presenta evidenza di emorragie non controllate </w:t>
      </w:r>
    </w:p>
    <w:p w:rsidR="00363915" w:rsidRPr="00363915" w:rsidRDefault="00363915" w:rsidP="00363915">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363915">
        <w:rPr>
          <w:rFonts w:ascii="Times New Roman" w:eastAsia="Times New Roman" w:hAnsi="Times New Roman" w:cs="Times New Roman"/>
          <w:bCs/>
          <w:i/>
          <w:iCs/>
          <w:kern w:val="3"/>
          <w:sz w:val="28"/>
          <w:szCs w:val="28"/>
          <w:lang w:eastAsia="zh-CN"/>
        </w:rPr>
        <w:t xml:space="preserve">Per i pazienti di questa classe, in cui non sono state individuate patologie potenzialmente evolutive, </w:t>
      </w:r>
      <w:proofErr w:type="spellStart"/>
      <w:r w:rsidRPr="00363915">
        <w:rPr>
          <w:rFonts w:ascii="Times New Roman" w:eastAsia="Times New Roman" w:hAnsi="Times New Roman" w:cs="Times New Roman"/>
          <w:bCs/>
          <w:i/>
          <w:iCs/>
          <w:kern w:val="3"/>
          <w:sz w:val="28"/>
          <w:szCs w:val="28"/>
          <w:lang w:eastAsia="zh-CN"/>
        </w:rPr>
        <w:t>iI</w:t>
      </w:r>
      <w:proofErr w:type="spellEnd"/>
      <w:r w:rsidRPr="00363915">
        <w:rPr>
          <w:rFonts w:ascii="Times New Roman" w:eastAsia="Times New Roman" w:hAnsi="Times New Roman" w:cs="Times New Roman"/>
          <w:bCs/>
          <w:i/>
          <w:iCs/>
          <w:kern w:val="3"/>
          <w:sz w:val="28"/>
          <w:szCs w:val="28"/>
          <w:lang w:eastAsia="zh-CN"/>
        </w:rPr>
        <w:t xml:space="preserve"> medico che ha in carico il paziente, sulla base delle condizioni cliniche e del rischio di </w:t>
      </w:r>
      <w:proofErr w:type="spellStart"/>
      <w:r w:rsidRPr="00363915">
        <w:rPr>
          <w:rFonts w:ascii="Times New Roman" w:eastAsia="Times New Roman" w:hAnsi="Times New Roman" w:cs="Times New Roman"/>
          <w:bCs/>
          <w:i/>
          <w:iCs/>
          <w:kern w:val="3"/>
          <w:sz w:val="28"/>
          <w:szCs w:val="28"/>
          <w:lang w:eastAsia="zh-CN"/>
        </w:rPr>
        <w:t>evolutività</w:t>
      </w:r>
      <w:proofErr w:type="spellEnd"/>
      <w:r w:rsidRPr="00363915">
        <w:rPr>
          <w:rFonts w:ascii="Times New Roman" w:eastAsia="Times New Roman" w:hAnsi="Times New Roman" w:cs="Times New Roman"/>
          <w:bCs/>
          <w:i/>
          <w:iCs/>
          <w:kern w:val="3"/>
          <w:sz w:val="28"/>
          <w:szCs w:val="28"/>
          <w:lang w:eastAsia="zh-CN"/>
        </w:rPr>
        <w:t xml:space="preserve"> neurologica, cardiocircolatoria, respiratoria, può comunque avvalersi della consulenza dell’anestesista-rianimatore per l’inquadramento del paziente.</w:t>
      </w:r>
    </w:p>
    <w:p w:rsidR="00363915" w:rsidRPr="00363915" w:rsidRDefault="00363915" w:rsidP="00363915">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363915">
        <w:rPr>
          <w:rFonts w:ascii="Times New Roman" w:eastAsia="Times New Roman" w:hAnsi="Times New Roman" w:cs="Times New Roman"/>
          <w:bCs/>
          <w:kern w:val="3"/>
          <w:sz w:val="28"/>
          <w:szCs w:val="28"/>
          <w:lang w:eastAsia="zh-CN"/>
        </w:rPr>
        <w:t>I pazienti appartenenti alla classe III che hanno già effettuato un percorso diagnostico che abbia individuato patologie potenzialmente evolutive v</w:t>
      </w:r>
      <w:r w:rsidR="00105624" w:rsidRPr="000A06A1">
        <w:rPr>
          <w:rFonts w:ascii="Times New Roman" w:eastAsia="Times New Roman" w:hAnsi="Times New Roman" w:cs="Times New Roman"/>
          <w:bCs/>
          <w:kern w:val="3"/>
          <w:sz w:val="28"/>
          <w:szCs w:val="28"/>
          <w:lang w:eastAsia="zh-CN"/>
        </w:rPr>
        <w:t>anno codificati come classi III</w:t>
      </w:r>
      <w:r w:rsidRPr="00363915">
        <w:rPr>
          <w:rFonts w:ascii="Times New Roman" w:eastAsia="Times New Roman" w:hAnsi="Times New Roman" w:cs="Times New Roman"/>
          <w:bCs/>
          <w:kern w:val="3"/>
          <w:sz w:val="28"/>
          <w:szCs w:val="28"/>
          <w:lang w:eastAsia="zh-CN"/>
        </w:rPr>
        <w:t xml:space="preserve"> (evolutive). </w:t>
      </w:r>
    </w:p>
    <w:p w:rsidR="00363915" w:rsidRPr="000A06A1" w:rsidRDefault="00363915" w:rsidP="00363915">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363915">
        <w:rPr>
          <w:rFonts w:ascii="Times New Roman" w:eastAsia="Times New Roman" w:hAnsi="Times New Roman" w:cs="Times New Roman"/>
          <w:bCs/>
          <w:kern w:val="3"/>
          <w:sz w:val="28"/>
          <w:szCs w:val="28"/>
          <w:lang w:eastAsia="zh-CN"/>
        </w:rPr>
        <w:t xml:space="preserve">Le patologie più comuni per le quali esistono evidenze scientifiche sono descritte nell’appendice A pag.13, cui si rimanda per le considerazioni cliniche da parte del consulente anestesista rianimatore, soprattutto per le decisioni relative all’equipaggio di accompagnamento in relazione alle competenze presenti nei singoli ospedali. Al fine di garantire la giusta valutazione è necessario rivalersi del </w:t>
      </w:r>
      <w:proofErr w:type="spellStart"/>
      <w:r w:rsidRPr="00363915">
        <w:rPr>
          <w:rFonts w:ascii="Times New Roman" w:eastAsia="Times New Roman" w:hAnsi="Times New Roman" w:cs="Times New Roman"/>
          <w:bCs/>
          <w:kern w:val="3"/>
          <w:sz w:val="28"/>
          <w:szCs w:val="28"/>
          <w:lang w:eastAsia="zh-CN"/>
        </w:rPr>
        <w:t>Risk</w:t>
      </w:r>
      <w:proofErr w:type="spellEnd"/>
      <w:r w:rsidRPr="00363915">
        <w:rPr>
          <w:rFonts w:ascii="Times New Roman" w:eastAsia="Times New Roman" w:hAnsi="Times New Roman" w:cs="Times New Roman"/>
          <w:bCs/>
          <w:kern w:val="3"/>
          <w:sz w:val="28"/>
          <w:szCs w:val="28"/>
          <w:lang w:eastAsia="zh-CN"/>
        </w:rPr>
        <w:t xml:space="preserve"> Score for </w:t>
      </w:r>
      <w:proofErr w:type="spellStart"/>
      <w:r w:rsidRPr="00363915">
        <w:rPr>
          <w:rFonts w:ascii="Times New Roman" w:eastAsia="Times New Roman" w:hAnsi="Times New Roman" w:cs="Times New Roman"/>
          <w:bCs/>
          <w:kern w:val="3"/>
          <w:sz w:val="28"/>
          <w:szCs w:val="28"/>
          <w:lang w:eastAsia="zh-CN"/>
        </w:rPr>
        <w:t>Transport</w:t>
      </w:r>
      <w:proofErr w:type="spellEnd"/>
      <w:r w:rsidRPr="00363915">
        <w:rPr>
          <w:rFonts w:ascii="Times New Roman" w:eastAsia="Times New Roman" w:hAnsi="Times New Roman" w:cs="Times New Roman"/>
          <w:bCs/>
          <w:kern w:val="3"/>
          <w:sz w:val="28"/>
          <w:szCs w:val="28"/>
          <w:lang w:eastAsia="zh-CN"/>
        </w:rPr>
        <w:t xml:space="preserve"> </w:t>
      </w:r>
      <w:proofErr w:type="spellStart"/>
      <w:r w:rsidRPr="00363915">
        <w:rPr>
          <w:rFonts w:ascii="Times New Roman" w:eastAsia="Times New Roman" w:hAnsi="Times New Roman" w:cs="Times New Roman"/>
          <w:bCs/>
          <w:kern w:val="3"/>
          <w:sz w:val="28"/>
          <w:szCs w:val="28"/>
          <w:lang w:eastAsia="zh-CN"/>
        </w:rPr>
        <w:t>Patients</w:t>
      </w:r>
      <w:proofErr w:type="spellEnd"/>
      <w:r w:rsidRPr="00363915">
        <w:rPr>
          <w:rFonts w:ascii="Times New Roman" w:eastAsia="Times New Roman" w:hAnsi="Times New Roman" w:cs="Times New Roman"/>
          <w:bCs/>
          <w:kern w:val="3"/>
          <w:sz w:val="28"/>
          <w:szCs w:val="28"/>
          <w:lang w:eastAsia="zh-CN"/>
        </w:rPr>
        <w:t xml:space="preserve"> (RSTP) all.2</w:t>
      </w:r>
    </w:p>
    <w:p w:rsidR="000A06A1" w:rsidRPr="000A06A1" w:rsidRDefault="000A06A1"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p>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DE5A14">
        <w:rPr>
          <w:rFonts w:ascii="Times New Roman" w:eastAsia="Times New Roman" w:hAnsi="Times New Roman" w:cs="Times New Roman"/>
          <w:b/>
          <w:bCs/>
          <w:kern w:val="3"/>
          <w:sz w:val="28"/>
          <w:szCs w:val="28"/>
          <w:lang w:eastAsia="zh-CN"/>
        </w:rPr>
        <w:t xml:space="preserve">CLASSE IV  </w:t>
      </w:r>
    </w:p>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DE5A14">
        <w:rPr>
          <w:rFonts w:ascii="Times New Roman" w:eastAsia="Times New Roman" w:hAnsi="Times New Roman" w:cs="Times New Roman"/>
          <w:bCs/>
          <w:kern w:val="3"/>
          <w:sz w:val="28"/>
          <w:szCs w:val="28"/>
          <w:lang w:eastAsia="zh-CN"/>
        </w:rPr>
        <w:t xml:space="preserve">Il paziente: </w:t>
      </w:r>
    </w:p>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DE5A14">
        <w:rPr>
          <w:rFonts w:ascii="Times New Roman" w:eastAsia="Times New Roman" w:hAnsi="Times New Roman" w:cs="Times New Roman"/>
          <w:bCs/>
          <w:kern w:val="3"/>
          <w:sz w:val="28"/>
          <w:szCs w:val="28"/>
          <w:lang w:eastAsia="zh-CN"/>
        </w:rPr>
        <w:t xml:space="preserve"> Richiede intubazione tracheale  </w:t>
      </w:r>
    </w:p>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DE5A14">
        <w:rPr>
          <w:rFonts w:ascii="Times New Roman" w:eastAsia="Times New Roman" w:hAnsi="Times New Roman" w:cs="Times New Roman"/>
          <w:bCs/>
          <w:kern w:val="3"/>
          <w:sz w:val="28"/>
          <w:szCs w:val="28"/>
          <w:lang w:eastAsia="zh-CN"/>
        </w:rPr>
        <w:t xml:space="preserve"> Richiede supporto </w:t>
      </w:r>
      <w:proofErr w:type="spellStart"/>
      <w:r w:rsidRPr="00DE5A14">
        <w:rPr>
          <w:rFonts w:ascii="Times New Roman" w:eastAsia="Times New Roman" w:hAnsi="Times New Roman" w:cs="Times New Roman"/>
          <w:bCs/>
          <w:kern w:val="3"/>
          <w:sz w:val="28"/>
          <w:szCs w:val="28"/>
          <w:lang w:eastAsia="zh-CN"/>
        </w:rPr>
        <w:t>ventilatorio</w:t>
      </w:r>
      <w:proofErr w:type="spellEnd"/>
      <w:r w:rsidRPr="00DE5A14">
        <w:rPr>
          <w:rFonts w:ascii="Times New Roman" w:eastAsia="Times New Roman" w:hAnsi="Times New Roman" w:cs="Times New Roman"/>
          <w:bCs/>
          <w:kern w:val="3"/>
          <w:sz w:val="28"/>
          <w:szCs w:val="28"/>
          <w:lang w:eastAsia="zh-CN"/>
        </w:rPr>
        <w:t xml:space="preserve">  </w:t>
      </w:r>
    </w:p>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DE5A14">
        <w:rPr>
          <w:rFonts w:ascii="Times New Roman" w:eastAsia="Times New Roman" w:hAnsi="Times New Roman" w:cs="Times New Roman"/>
          <w:bCs/>
          <w:kern w:val="3"/>
          <w:sz w:val="28"/>
          <w:szCs w:val="28"/>
          <w:lang w:eastAsia="zh-CN"/>
        </w:rPr>
        <w:t> Ha bisogno</w:t>
      </w:r>
      <w:r w:rsidRPr="00DE5A14">
        <w:rPr>
          <w:rFonts w:ascii="Times New Roman" w:eastAsia="Times New Roman" w:hAnsi="Times New Roman" w:cs="Times New Roman"/>
          <w:b/>
          <w:bCs/>
          <w:kern w:val="3"/>
          <w:sz w:val="28"/>
          <w:szCs w:val="28"/>
          <w:lang w:eastAsia="zh-CN"/>
        </w:rPr>
        <w:t xml:space="preserve"> </w:t>
      </w:r>
      <w:r w:rsidRPr="00DE5A14">
        <w:rPr>
          <w:rFonts w:ascii="Times New Roman" w:eastAsia="Times New Roman" w:hAnsi="Times New Roman" w:cs="Times New Roman"/>
          <w:bCs/>
          <w:kern w:val="3"/>
          <w:sz w:val="28"/>
          <w:szCs w:val="28"/>
          <w:lang w:eastAsia="zh-CN"/>
        </w:rPr>
        <w:t xml:space="preserve">di due linee venose o CVC per mantenere stabili i parametri cardiocircolatori </w:t>
      </w:r>
    </w:p>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DE5A14">
        <w:rPr>
          <w:rFonts w:ascii="Times New Roman" w:eastAsia="Times New Roman" w:hAnsi="Times New Roman" w:cs="Times New Roman"/>
          <w:bCs/>
          <w:kern w:val="3"/>
          <w:sz w:val="28"/>
          <w:szCs w:val="28"/>
          <w:lang w:eastAsia="zh-CN"/>
        </w:rPr>
        <w:t xml:space="preserve"> Può presentare </w:t>
      </w:r>
      <w:proofErr w:type="spellStart"/>
      <w:r w:rsidRPr="00DE5A14">
        <w:rPr>
          <w:rFonts w:ascii="Times New Roman" w:eastAsia="Times New Roman" w:hAnsi="Times New Roman" w:cs="Times New Roman"/>
          <w:bCs/>
          <w:kern w:val="3"/>
          <w:sz w:val="28"/>
          <w:szCs w:val="28"/>
          <w:lang w:eastAsia="zh-CN"/>
        </w:rPr>
        <w:t>distress</w:t>
      </w:r>
      <w:proofErr w:type="spellEnd"/>
      <w:r w:rsidRPr="00DE5A14">
        <w:rPr>
          <w:rFonts w:ascii="Times New Roman" w:eastAsia="Times New Roman" w:hAnsi="Times New Roman" w:cs="Times New Roman"/>
          <w:bCs/>
          <w:kern w:val="3"/>
          <w:sz w:val="28"/>
          <w:szCs w:val="28"/>
          <w:lang w:eastAsia="zh-CN"/>
        </w:rPr>
        <w:t xml:space="preserve"> respiratorio grave  </w:t>
      </w:r>
    </w:p>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DE5A14">
        <w:rPr>
          <w:rFonts w:ascii="Times New Roman" w:eastAsia="Times New Roman" w:hAnsi="Times New Roman" w:cs="Times New Roman"/>
          <w:bCs/>
          <w:kern w:val="3"/>
          <w:sz w:val="28"/>
          <w:szCs w:val="28"/>
          <w:lang w:eastAsia="zh-CN"/>
        </w:rPr>
        <w:t xml:space="preserve"> Può essere presente una compromissione dello stato di coscienza, con GCS &lt; o = 8  </w:t>
      </w:r>
    </w:p>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DE5A14">
        <w:rPr>
          <w:rFonts w:ascii="Times New Roman" w:eastAsia="Times New Roman" w:hAnsi="Times New Roman" w:cs="Times New Roman"/>
          <w:bCs/>
          <w:kern w:val="3"/>
          <w:sz w:val="28"/>
          <w:szCs w:val="28"/>
          <w:lang w:eastAsia="zh-CN"/>
        </w:rPr>
        <w:t xml:space="preserve"> Può richiedere la somministrazione continua di farmaci o di trattamenti sostitutivi artificiali o di   </w:t>
      </w:r>
    </w:p>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DE5A14">
        <w:rPr>
          <w:rFonts w:ascii="Times New Roman" w:eastAsia="Times New Roman" w:hAnsi="Times New Roman" w:cs="Times New Roman"/>
          <w:bCs/>
          <w:kern w:val="3"/>
          <w:sz w:val="28"/>
          <w:szCs w:val="28"/>
          <w:lang w:eastAsia="zh-CN"/>
        </w:rPr>
        <w:t xml:space="preserve">    supporto senza la quale si realizza lo scompenso emodinamico o respiratorio del paziente. </w:t>
      </w:r>
      <w:r w:rsidRPr="00DE5A14">
        <w:rPr>
          <w:rFonts w:ascii="Times New Roman" w:eastAsia="Times New Roman" w:hAnsi="Times New Roman" w:cs="Times New Roman"/>
          <w:b/>
          <w:bCs/>
          <w:kern w:val="3"/>
          <w:sz w:val="28"/>
          <w:szCs w:val="28"/>
          <w:lang w:eastAsia="zh-CN"/>
        </w:rPr>
        <w:t xml:space="preserve">  </w:t>
      </w:r>
    </w:p>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DE5A14">
        <w:rPr>
          <w:rFonts w:ascii="Times New Roman" w:eastAsia="Times New Roman" w:hAnsi="Times New Roman" w:cs="Times New Roman"/>
          <w:bCs/>
          <w:kern w:val="3"/>
          <w:sz w:val="28"/>
          <w:szCs w:val="28"/>
          <w:lang w:eastAsia="zh-CN"/>
        </w:rPr>
        <w:t xml:space="preserve"> È trasferito in Rianimazione/Terapia Intensiva generale fatti salvi i casi di trasferimenti tra T.I. di </w:t>
      </w:r>
    </w:p>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DE5A14">
        <w:rPr>
          <w:rFonts w:ascii="Times New Roman" w:eastAsia="Times New Roman" w:hAnsi="Times New Roman" w:cs="Times New Roman"/>
          <w:bCs/>
          <w:kern w:val="3"/>
          <w:sz w:val="28"/>
          <w:szCs w:val="28"/>
          <w:lang w:eastAsia="zh-CN"/>
        </w:rPr>
        <w:t xml:space="preserve">    pazienti stabilizzati che non necessitino di trattamenti di supporto vitale o infusione continua di  </w:t>
      </w:r>
    </w:p>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DE5A14">
        <w:rPr>
          <w:rFonts w:ascii="Times New Roman" w:eastAsia="Times New Roman" w:hAnsi="Times New Roman" w:cs="Times New Roman"/>
          <w:bCs/>
          <w:kern w:val="3"/>
          <w:sz w:val="28"/>
          <w:szCs w:val="28"/>
          <w:lang w:eastAsia="zh-CN"/>
        </w:rPr>
        <w:t xml:space="preserve">    farmaci salvavita </w:t>
      </w:r>
    </w:p>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DE5A14">
        <w:rPr>
          <w:rFonts w:ascii="Times New Roman" w:eastAsia="Times New Roman" w:hAnsi="Times New Roman" w:cs="Times New Roman"/>
          <w:bCs/>
          <w:kern w:val="3"/>
          <w:sz w:val="28"/>
          <w:szCs w:val="28"/>
          <w:lang w:eastAsia="zh-CN"/>
        </w:rPr>
        <w:t xml:space="preserve"> Presenta una lesione anatomicamente instabile del midollo spinale al di sopra di T9. </w:t>
      </w:r>
    </w:p>
    <w:p w:rsidR="00363915" w:rsidRPr="000A06A1" w:rsidRDefault="00363915" w:rsidP="00363915">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p>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
          <w:bCs/>
          <w:kern w:val="3"/>
          <w:sz w:val="28"/>
          <w:szCs w:val="28"/>
          <w:lang w:eastAsia="zh-CN"/>
        </w:rPr>
      </w:pPr>
      <w:r w:rsidRPr="00DE5A14">
        <w:rPr>
          <w:rFonts w:ascii="Times New Roman" w:eastAsia="Times New Roman" w:hAnsi="Times New Roman" w:cs="Times New Roman"/>
          <w:b/>
          <w:bCs/>
          <w:kern w:val="3"/>
          <w:sz w:val="28"/>
          <w:szCs w:val="28"/>
          <w:lang w:eastAsia="zh-CN"/>
        </w:rPr>
        <w:t xml:space="preserve">CLASSE V (alto rischio di mortalità durante il trasporto) </w:t>
      </w:r>
    </w:p>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lang w:eastAsia="zh-CN"/>
        </w:rPr>
      </w:pPr>
      <w:r w:rsidRPr="00DE5A14">
        <w:rPr>
          <w:rFonts w:ascii="Times New Roman" w:eastAsia="Times New Roman" w:hAnsi="Times New Roman" w:cs="Times New Roman"/>
          <w:bCs/>
          <w:kern w:val="3"/>
          <w:sz w:val="28"/>
          <w:szCs w:val="28"/>
          <w:lang w:eastAsia="zh-CN"/>
        </w:rPr>
        <w:t xml:space="preserve">Al fine di facilitare la valutazione delle patologie ad </w:t>
      </w:r>
      <w:proofErr w:type="spellStart"/>
      <w:r w:rsidRPr="00DE5A14">
        <w:rPr>
          <w:rFonts w:ascii="Times New Roman" w:eastAsia="Times New Roman" w:hAnsi="Times New Roman" w:cs="Times New Roman"/>
          <w:bCs/>
          <w:kern w:val="3"/>
          <w:sz w:val="28"/>
          <w:szCs w:val="28"/>
          <w:lang w:eastAsia="zh-CN"/>
        </w:rPr>
        <w:t>evolutivà</w:t>
      </w:r>
      <w:proofErr w:type="spellEnd"/>
      <w:r w:rsidRPr="00DE5A14">
        <w:rPr>
          <w:rFonts w:ascii="Times New Roman" w:eastAsia="Times New Roman" w:hAnsi="Times New Roman" w:cs="Times New Roman"/>
          <w:bCs/>
          <w:kern w:val="3"/>
          <w:sz w:val="28"/>
          <w:szCs w:val="28"/>
          <w:lang w:eastAsia="zh-CN"/>
        </w:rPr>
        <w:t xml:space="preserve"> nota, si riporta la scheda sottostante</w:t>
      </w:r>
      <w:r w:rsidRPr="00DE5A14">
        <w:rPr>
          <w:rFonts w:ascii="Times New Roman" w:eastAsia="Times New Roman" w:hAnsi="Times New Roman" w:cs="Times New Roman"/>
          <w:bCs/>
          <w:color w:val="FF0000"/>
          <w:kern w:val="3"/>
          <w:sz w:val="28"/>
          <w:szCs w:val="28"/>
          <w:lang w:eastAsia="zh-CN"/>
        </w:rPr>
        <w:t xml:space="preserve">. </w:t>
      </w:r>
    </w:p>
    <w:p w:rsidR="000A06A1" w:rsidRDefault="000A06A1" w:rsidP="00363915">
      <w:pPr>
        <w:suppressAutoHyphens/>
        <w:autoSpaceDN w:val="0"/>
        <w:spacing w:after="0" w:line="240" w:lineRule="auto"/>
        <w:jc w:val="both"/>
        <w:textAlignment w:val="baseline"/>
        <w:rPr>
          <w:rFonts w:ascii="Times New Roman" w:eastAsia="Times New Roman" w:hAnsi="Times New Roman" w:cs="Times New Roman"/>
          <w:bCs/>
          <w:kern w:val="3"/>
          <w:lang w:eastAsia="zh-CN"/>
        </w:rPr>
      </w:pPr>
    </w:p>
    <w:p w:rsidR="008F1CAE" w:rsidRDefault="008F1CAE" w:rsidP="00363915">
      <w:pPr>
        <w:suppressAutoHyphens/>
        <w:autoSpaceDN w:val="0"/>
        <w:spacing w:after="0" w:line="240" w:lineRule="auto"/>
        <w:jc w:val="both"/>
        <w:textAlignment w:val="baseline"/>
        <w:rPr>
          <w:rFonts w:ascii="Times New Roman" w:eastAsia="Times New Roman" w:hAnsi="Times New Roman" w:cs="Times New Roman"/>
          <w:bCs/>
          <w:kern w:val="3"/>
          <w:lang w:eastAsia="zh-CN"/>
        </w:rPr>
      </w:pPr>
    </w:p>
    <w:p w:rsidR="008F1CAE" w:rsidRPr="00363915" w:rsidRDefault="008F1CAE" w:rsidP="00363915">
      <w:pPr>
        <w:suppressAutoHyphens/>
        <w:autoSpaceDN w:val="0"/>
        <w:spacing w:after="0" w:line="240" w:lineRule="auto"/>
        <w:jc w:val="both"/>
        <w:textAlignment w:val="baseline"/>
        <w:rPr>
          <w:rFonts w:ascii="Times New Roman" w:eastAsia="Times New Roman" w:hAnsi="Times New Roman" w:cs="Times New Roman"/>
          <w:bCs/>
          <w:kern w:val="3"/>
          <w:lang w:eastAsia="zh-CN"/>
        </w:rPr>
      </w:pPr>
    </w:p>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 xml:space="preserve">                                        </w:t>
      </w:r>
      <w:r w:rsidRPr="00DE5A14">
        <w:rPr>
          <w:rFonts w:ascii="Times New Roman" w:eastAsia="Times New Roman" w:hAnsi="Times New Roman" w:cs="Times New Roman"/>
          <w:b/>
          <w:bCs/>
          <w:kern w:val="3"/>
          <w:sz w:val="24"/>
          <w:szCs w:val="24"/>
          <w:lang w:eastAsia="zh-CN"/>
        </w:rPr>
        <w:t>PATOLOGIE AD EVOLUTIVITA’ NOTA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040"/>
        <w:gridCol w:w="2466"/>
      </w:tblGrid>
      <w:tr w:rsidR="00DE5A14" w:rsidRPr="00DE5A14" w:rsidTr="00E87851">
        <w:tc>
          <w:tcPr>
            <w:tcW w:w="3370" w:type="dxa"/>
            <w:shd w:val="clear" w:color="auto" w:fill="auto"/>
          </w:tcPr>
          <w:p w:rsidR="00DE5A14" w:rsidRPr="00DE5A14" w:rsidRDefault="00DE5A14" w:rsidP="00DE5A14">
            <w:pPr>
              <w:suppressAutoHyphens/>
              <w:autoSpaceDN w:val="0"/>
              <w:spacing w:after="0" w:line="240" w:lineRule="auto"/>
              <w:jc w:val="center"/>
              <w:textAlignment w:val="baseline"/>
              <w:rPr>
                <w:rFonts w:ascii="Times New Roman" w:eastAsia="Times New Roman" w:hAnsi="Times New Roman" w:cs="Times New Roman"/>
                <w:b/>
                <w:bCs/>
                <w:kern w:val="3"/>
                <w:sz w:val="28"/>
                <w:szCs w:val="28"/>
                <w:lang w:eastAsia="zh-CN"/>
              </w:rPr>
            </w:pPr>
            <w:r w:rsidRPr="00DE5A14">
              <w:rPr>
                <w:rFonts w:ascii="Times New Roman" w:eastAsia="Times New Roman" w:hAnsi="Times New Roman" w:cs="Times New Roman"/>
                <w:b/>
                <w:bCs/>
                <w:kern w:val="3"/>
                <w:sz w:val="28"/>
                <w:szCs w:val="28"/>
                <w:lang w:eastAsia="zh-CN"/>
              </w:rPr>
              <w:t>PATOLOGIA</w:t>
            </w:r>
          </w:p>
        </w:tc>
        <w:tc>
          <w:tcPr>
            <w:tcW w:w="3371" w:type="dxa"/>
            <w:shd w:val="clear" w:color="auto" w:fill="auto"/>
          </w:tcPr>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
                <w:bCs/>
                <w:kern w:val="3"/>
                <w:sz w:val="28"/>
                <w:szCs w:val="28"/>
                <w:lang w:eastAsia="zh-CN"/>
              </w:rPr>
            </w:pPr>
            <w:r w:rsidRPr="00DE5A14">
              <w:rPr>
                <w:rFonts w:ascii="Times New Roman" w:eastAsia="Times New Roman" w:hAnsi="Times New Roman" w:cs="Times New Roman"/>
                <w:b/>
                <w:bCs/>
                <w:kern w:val="3"/>
                <w:sz w:val="28"/>
                <w:szCs w:val="28"/>
                <w:lang w:eastAsia="zh-CN"/>
              </w:rPr>
              <w:t>VALUTAZIONE/CARATTERISTICHE RILEVANTI</w:t>
            </w:r>
          </w:p>
        </w:tc>
        <w:tc>
          <w:tcPr>
            <w:tcW w:w="3371" w:type="dxa"/>
            <w:shd w:val="clear" w:color="auto" w:fill="auto"/>
          </w:tcPr>
          <w:p w:rsidR="00DE5A14" w:rsidRPr="00DE5A14" w:rsidRDefault="00DE5A14" w:rsidP="00DE5A14">
            <w:pPr>
              <w:suppressAutoHyphens/>
              <w:autoSpaceDN w:val="0"/>
              <w:spacing w:after="0" w:line="240" w:lineRule="auto"/>
              <w:textAlignment w:val="baseline"/>
              <w:rPr>
                <w:rFonts w:ascii="Times New Roman" w:eastAsia="Times New Roman" w:hAnsi="Times New Roman" w:cs="Times New Roman"/>
                <w:b/>
                <w:bCs/>
                <w:kern w:val="3"/>
                <w:sz w:val="28"/>
                <w:szCs w:val="28"/>
                <w:lang w:eastAsia="zh-CN"/>
              </w:rPr>
            </w:pPr>
            <w:r w:rsidRPr="00DE5A14">
              <w:rPr>
                <w:rFonts w:ascii="Times New Roman" w:eastAsia="Times New Roman" w:hAnsi="Times New Roman" w:cs="Times New Roman"/>
                <w:b/>
                <w:bCs/>
                <w:kern w:val="3"/>
                <w:sz w:val="28"/>
                <w:szCs w:val="28"/>
                <w:lang w:eastAsia="zh-CN"/>
              </w:rPr>
              <w:t>GRADO DI EVOLUTIVITA’</w:t>
            </w:r>
          </w:p>
        </w:tc>
      </w:tr>
      <w:tr w:rsidR="00DE5A14" w:rsidRPr="00DE5A14" w:rsidTr="00E87851">
        <w:tc>
          <w:tcPr>
            <w:tcW w:w="337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906"/>
            </w:tblGrid>
            <w:tr w:rsidR="00DE5A14" w:rsidRPr="00DE5A14" w:rsidTr="00E87851">
              <w:trPr>
                <w:trHeight w:val="90"/>
              </w:trPr>
              <w:tc>
                <w:tcPr>
                  <w:tcW w:w="0" w:type="auto"/>
                </w:tcPr>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r w:rsidRPr="00DE5A14">
                    <w:rPr>
                      <w:rFonts w:ascii="Times New Roman" w:eastAsia="Times New Roman" w:hAnsi="Times New Roman" w:cs="Times New Roman"/>
                      <w:bCs/>
                      <w:kern w:val="3"/>
                      <w:sz w:val="28"/>
                      <w:szCs w:val="28"/>
                      <w:vertAlign w:val="subscript"/>
                      <w:lang w:eastAsia="zh-CN"/>
                    </w:rPr>
                    <w:t>Ematoma epidurale acuto</w:t>
                  </w:r>
                </w:p>
              </w:tc>
            </w:tr>
          </w:tbl>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p>
        </w:tc>
        <w:tc>
          <w:tcPr>
            <w:tcW w:w="337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057"/>
            </w:tblGrid>
            <w:tr w:rsidR="00DE5A14" w:rsidRPr="00DE5A14" w:rsidTr="00E87851">
              <w:trPr>
                <w:trHeight w:val="206"/>
              </w:trPr>
              <w:tc>
                <w:tcPr>
                  <w:tcW w:w="0" w:type="auto"/>
                </w:tcPr>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r w:rsidRPr="00DE5A14">
                    <w:rPr>
                      <w:rFonts w:ascii="Times New Roman" w:eastAsia="Times New Roman" w:hAnsi="Times New Roman" w:cs="Times New Roman"/>
                      <w:bCs/>
                      <w:kern w:val="3"/>
                      <w:sz w:val="28"/>
                      <w:szCs w:val="28"/>
                      <w:vertAlign w:val="subscript"/>
                      <w:lang w:eastAsia="zh-CN"/>
                    </w:rPr>
                    <w:t xml:space="preserve">Attenzione se la raccolta risulta disomogenea alla TC </w:t>
                  </w:r>
                </w:p>
              </w:tc>
            </w:tr>
          </w:tbl>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p>
        </w:tc>
        <w:tc>
          <w:tcPr>
            <w:tcW w:w="3371" w:type="dxa"/>
            <w:shd w:val="clear" w:color="auto" w:fill="auto"/>
          </w:tcPr>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p>
          <w:tbl>
            <w:tblPr>
              <w:tblW w:w="0" w:type="auto"/>
              <w:tblBorders>
                <w:top w:val="nil"/>
                <w:left w:val="nil"/>
                <w:bottom w:val="nil"/>
                <w:right w:val="nil"/>
              </w:tblBorders>
              <w:tblLook w:val="0000" w:firstRow="0" w:lastRow="0" w:firstColumn="0" w:lastColumn="0" w:noHBand="0" w:noVBand="0"/>
            </w:tblPr>
            <w:tblGrid>
              <w:gridCol w:w="756"/>
            </w:tblGrid>
            <w:tr w:rsidR="00DE5A14" w:rsidRPr="00DE5A14" w:rsidTr="00E87851">
              <w:trPr>
                <w:trHeight w:val="90"/>
              </w:trPr>
              <w:tc>
                <w:tcPr>
                  <w:tcW w:w="0" w:type="auto"/>
                </w:tcPr>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r w:rsidRPr="00DE5A14">
                    <w:rPr>
                      <w:rFonts w:ascii="Times New Roman" w:eastAsia="Times New Roman" w:hAnsi="Times New Roman" w:cs="Times New Roman"/>
                      <w:bCs/>
                      <w:kern w:val="3"/>
                      <w:sz w:val="28"/>
                      <w:szCs w:val="28"/>
                      <w:vertAlign w:val="subscript"/>
                      <w:lang w:eastAsia="zh-CN"/>
                    </w:rPr>
                    <w:t>Elevata</w:t>
                  </w:r>
                </w:p>
              </w:tc>
            </w:tr>
          </w:tbl>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p>
        </w:tc>
      </w:tr>
      <w:tr w:rsidR="00DE5A14" w:rsidRPr="00DE5A14" w:rsidTr="00E87851">
        <w:tc>
          <w:tcPr>
            <w:tcW w:w="337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906"/>
            </w:tblGrid>
            <w:tr w:rsidR="00DE5A14" w:rsidRPr="00DE5A14" w:rsidTr="00E87851">
              <w:trPr>
                <w:trHeight w:val="90"/>
              </w:trPr>
              <w:tc>
                <w:tcPr>
                  <w:tcW w:w="0" w:type="auto"/>
                </w:tcPr>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r w:rsidRPr="00DE5A14">
                    <w:rPr>
                      <w:rFonts w:ascii="Times New Roman" w:eastAsia="Times New Roman" w:hAnsi="Times New Roman" w:cs="Times New Roman"/>
                      <w:bCs/>
                      <w:kern w:val="3"/>
                      <w:sz w:val="28"/>
                      <w:szCs w:val="28"/>
                      <w:vertAlign w:val="subscript"/>
                      <w:lang w:eastAsia="zh-CN"/>
                    </w:rPr>
                    <w:t>Emorragia subaracnoidea spontanea</w:t>
                  </w:r>
                </w:p>
              </w:tc>
            </w:tr>
          </w:tbl>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p>
        </w:tc>
        <w:tc>
          <w:tcPr>
            <w:tcW w:w="337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824"/>
            </w:tblGrid>
            <w:tr w:rsidR="00DE5A14" w:rsidRPr="00DE5A14" w:rsidTr="00E87851">
              <w:trPr>
                <w:trHeight w:val="204"/>
              </w:trPr>
              <w:tc>
                <w:tcPr>
                  <w:tcW w:w="0" w:type="auto"/>
                </w:tcPr>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r w:rsidRPr="00DE5A14">
                    <w:rPr>
                      <w:rFonts w:ascii="Times New Roman" w:eastAsia="Times New Roman" w:hAnsi="Times New Roman" w:cs="Times New Roman"/>
                      <w:bCs/>
                      <w:kern w:val="3"/>
                      <w:sz w:val="28"/>
                      <w:szCs w:val="28"/>
                      <w:vertAlign w:val="subscript"/>
                      <w:lang w:eastAsia="zh-CN"/>
                    </w:rPr>
                    <w:t xml:space="preserve">Tendenza al </w:t>
                  </w:r>
                  <w:proofErr w:type="spellStart"/>
                  <w:r w:rsidRPr="00DE5A14">
                    <w:rPr>
                      <w:rFonts w:ascii="Times New Roman" w:eastAsia="Times New Roman" w:hAnsi="Times New Roman" w:cs="Times New Roman"/>
                      <w:bCs/>
                      <w:kern w:val="3"/>
                      <w:sz w:val="28"/>
                      <w:szCs w:val="28"/>
                      <w:vertAlign w:val="subscript"/>
                      <w:lang w:eastAsia="zh-CN"/>
                    </w:rPr>
                    <w:t>risanguinamento</w:t>
                  </w:r>
                  <w:proofErr w:type="spellEnd"/>
                  <w:r w:rsidRPr="00DE5A14">
                    <w:rPr>
                      <w:rFonts w:ascii="Times New Roman" w:eastAsia="Times New Roman" w:hAnsi="Times New Roman" w:cs="Times New Roman"/>
                      <w:bCs/>
                      <w:kern w:val="3"/>
                      <w:sz w:val="28"/>
                      <w:szCs w:val="28"/>
                      <w:vertAlign w:val="subscript"/>
                      <w:lang w:eastAsia="zh-CN"/>
                    </w:rPr>
                    <w:t xml:space="preserve"> particolarmente nelle prime tre ore 24 </w:t>
                  </w:r>
                </w:p>
              </w:tc>
            </w:tr>
          </w:tbl>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p>
        </w:tc>
        <w:tc>
          <w:tcPr>
            <w:tcW w:w="337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756"/>
            </w:tblGrid>
            <w:tr w:rsidR="00DE5A14" w:rsidRPr="00DE5A14" w:rsidTr="00E87851">
              <w:trPr>
                <w:trHeight w:val="90"/>
              </w:trPr>
              <w:tc>
                <w:tcPr>
                  <w:tcW w:w="0" w:type="auto"/>
                </w:tcPr>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r w:rsidRPr="00DE5A14">
                    <w:rPr>
                      <w:rFonts w:ascii="Times New Roman" w:eastAsia="Times New Roman" w:hAnsi="Times New Roman" w:cs="Times New Roman"/>
                      <w:bCs/>
                      <w:kern w:val="3"/>
                      <w:sz w:val="28"/>
                      <w:szCs w:val="28"/>
                      <w:vertAlign w:val="subscript"/>
                      <w:lang w:eastAsia="zh-CN"/>
                    </w:rPr>
                    <w:t>Elevata</w:t>
                  </w:r>
                </w:p>
              </w:tc>
            </w:tr>
          </w:tbl>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p>
        </w:tc>
      </w:tr>
      <w:tr w:rsidR="00DE5A14" w:rsidRPr="00DE5A14" w:rsidTr="00E87851">
        <w:tc>
          <w:tcPr>
            <w:tcW w:w="337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906"/>
            </w:tblGrid>
            <w:tr w:rsidR="00DE5A14" w:rsidRPr="00DE5A14" w:rsidTr="00E87851">
              <w:trPr>
                <w:trHeight w:val="205"/>
              </w:trPr>
              <w:tc>
                <w:tcPr>
                  <w:tcW w:w="0" w:type="auto"/>
                </w:tcPr>
                <w:p w:rsidR="00DE5A14" w:rsidRPr="00DE5A14" w:rsidRDefault="00DE5A14" w:rsidP="00DE5A14">
                  <w:pPr>
                    <w:suppressAutoHyphens/>
                    <w:autoSpaceDN w:val="0"/>
                    <w:spacing w:after="0" w:line="240" w:lineRule="auto"/>
                    <w:jc w:val="center"/>
                    <w:textAlignment w:val="baseline"/>
                    <w:rPr>
                      <w:rFonts w:ascii="Times New Roman" w:eastAsia="Times New Roman" w:hAnsi="Times New Roman" w:cs="Times New Roman"/>
                      <w:bCs/>
                      <w:kern w:val="3"/>
                      <w:sz w:val="28"/>
                      <w:szCs w:val="28"/>
                      <w:vertAlign w:val="subscript"/>
                      <w:lang w:eastAsia="zh-CN"/>
                    </w:rPr>
                  </w:pPr>
                  <w:r w:rsidRPr="00DE5A14">
                    <w:rPr>
                      <w:rFonts w:ascii="Times New Roman" w:eastAsia="Times New Roman" w:hAnsi="Times New Roman" w:cs="Times New Roman"/>
                      <w:bCs/>
                      <w:kern w:val="3"/>
                      <w:sz w:val="28"/>
                      <w:szCs w:val="28"/>
                      <w:vertAlign w:val="subscript"/>
                      <w:lang w:eastAsia="zh-CN"/>
                    </w:rPr>
                    <w:t xml:space="preserve">Patologie vascolari a sede in fossa posteriore </w:t>
                  </w:r>
                </w:p>
              </w:tc>
            </w:tr>
          </w:tbl>
          <w:p w:rsidR="00DE5A14" w:rsidRPr="00DE5A14" w:rsidRDefault="00DE5A14" w:rsidP="00DE5A14">
            <w:pPr>
              <w:suppressAutoHyphens/>
              <w:autoSpaceDN w:val="0"/>
              <w:spacing w:after="0" w:line="240" w:lineRule="auto"/>
              <w:jc w:val="center"/>
              <w:textAlignment w:val="baseline"/>
              <w:rPr>
                <w:rFonts w:ascii="Times New Roman" w:eastAsia="Times New Roman" w:hAnsi="Times New Roman" w:cs="Times New Roman"/>
                <w:bCs/>
                <w:kern w:val="3"/>
                <w:sz w:val="28"/>
                <w:szCs w:val="28"/>
                <w:vertAlign w:val="subscript"/>
                <w:lang w:eastAsia="zh-CN"/>
              </w:rPr>
            </w:pPr>
          </w:p>
        </w:tc>
        <w:tc>
          <w:tcPr>
            <w:tcW w:w="337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824"/>
            </w:tblGrid>
            <w:tr w:rsidR="00DE5A14" w:rsidRPr="00DE5A14" w:rsidTr="00E87851">
              <w:trPr>
                <w:trHeight w:val="320"/>
              </w:trPr>
              <w:tc>
                <w:tcPr>
                  <w:tcW w:w="0" w:type="auto"/>
                </w:tcPr>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r w:rsidRPr="00DE5A14">
                    <w:rPr>
                      <w:rFonts w:ascii="Times New Roman" w:eastAsia="Times New Roman" w:hAnsi="Times New Roman" w:cs="Times New Roman"/>
                      <w:bCs/>
                      <w:kern w:val="3"/>
                      <w:sz w:val="28"/>
                      <w:szCs w:val="28"/>
                      <w:vertAlign w:val="subscript"/>
                      <w:lang w:eastAsia="zh-CN"/>
                    </w:rPr>
                    <w:t>Emorragia spontanea, focolaio lacero-</w:t>
                  </w:r>
                  <w:proofErr w:type="spellStart"/>
                  <w:r w:rsidRPr="00DE5A14">
                    <w:rPr>
                      <w:rFonts w:ascii="Times New Roman" w:eastAsia="Times New Roman" w:hAnsi="Times New Roman" w:cs="Times New Roman"/>
                      <w:bCs/>
                      <w:kern w:val="3"/>
                      <w:sz w:val="28"/>
                      <w:szCs w:val="28"/>
                      <w:vertAlign w:val="subscript"/>
                      <w:lang w:eastAsia="zh-CN"/>
                    </w:rPr>
                    <w:t>contusivo</w:t>
                  </w:r>
                  <w:proofErr w:type="spellEnd"/>
                  <w:r w:rsidRPr="00DE5A14">
                    <w:rPr>
                      <w:rFonts w:ascii="Times New Roman" w:eastAsia="Times New Roman" w:hAnsi="Times New Roman" w:cs="Times New Roman"/>
                      <w:bCs/>
                      <w:kern w:val="3"/>
                      <w:sz w:val="28"/>
                      <w:szCs w:val="28"/>
                      <w:vertAlign w:val="subscript"/>
                      <w:lang w:eastAsia="zh-CN"/>
                    </w:rPr>
                    <w:t>, ematoma subdurale acuto</w:t>
                  </w:r>
                </w:p>
              </w:tc>
            </w:tr>
          </w:tbl>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p>
        </w:tc>
        <w:tc>
          <w:tcPr>
            <w:tcW w:w="337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756"/>
            </w:tblGrid>
            <w:tr w:rsidR="00DE5A14" w:rsidRPr="00DE5A14" w:rsidTr="00E87851">
              <w:trPr>
                <w:trHeight w:val="90"/>
              </w:trPr>
              <w:tc>
                <w:tcPr>
                  <w:tcW w:w="0" w:type="auto"/>
                </w:tcPr>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r w:rsidRPr="00DE5A14">
                    <w:rPr>
                      <w:rFonts w:ascii="Times New Roman" w:eastAsia="Times New Roman" w:hAnsi="Times New Roman" w:cs="Times New Roman"/>
                      <w:bCs/>
                      <w:kern w:val="3"/>
                      <w:sz w:val="28"/>
                      <w:szCs w:val="28"/>
                      <w:vertAlign w:val="subscript"/>
                      <w:lang w:eastAsia="zh-CN"/>
                    </w:rPr>
                    <w:t>Elevata</w:t>
                  </w:r>
                </w:p>
              </w:tc>
            </w:tr>
          </w:tbl>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p>
        </w:tc>
      </w:tr>
      <w:tr w:rsidR="00DE5A14" w:rsidRPr="00DE5A14" w:rsidTr="00E87851">
        <w:tc>
          <w:tcPr>
            <w:tcW w:w="337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462"/>
              <w:gridCol w:w="222"/>
              <w:gridCol w:w="222"/>
            </w:tblGrid>
            <w:tr w:rsidR="00DE5A14" w:rsidRPr="00DE5A14" w:rsidTr="00E87851">
              <w:trPr>
                <w:trHeight w:val="321"/>
              </w:trPr>
              <w:tc>
                <w:tcPr>
                  <w:tcW w:w="0" w:type="auto"/>
                </w:tcPr>
                <w:p w:rsidR="00DE5A14" w:rsidRPr="00DE5A14" w:rsidRDefault="00DE5A14" w:rsidP="00DE5A14">
                  <w:pPr>
                    <w:suppressAutoHyphens/>
                    <w:autoSpaceDN w:val="0"/>
                    <w:spacing w:after="0" w:line="240" w:lineRule="auto"/>
                    <w:jc w:val="center"/>
                    <w:textAlignment w:val="baseline"/>
                    <w:rPr>
                      <w:rFonts w:ascii="Times New Roman" w:eastAsia="Times New Roman" w:hAnsi="Times New Roman" w:cs="Times New Roman"/>
                      <w:bCs/>
                      <w:kern w:val="3"/>
                      <w:sz w:val="28"/>
                      <w:szCs w:val="28"/>
                      <w:vertAlign w:val="subscript"/>
                      <w:lang w:eastAsia="zh-CN"/>
                    </w:rPr>
                  </w:pPr>
                  <w:r w:rsidRPr="00DE5A14">
                    <w:rPr>
                      <w:rFonts w:ascii="Times New Roman" w:eastAsia="Times New Roman" w:hAnsi="Times New Roman" w:cs="Times New Roman"/>
                      <w:bCs/>
                      <w:kern w:val="3"/>
                      <w:sz w:val="28"/>
                      <w:szCs w:val="28"/>
                      <w:vertAlign w:val="subscript"/>
                      <w:lang w:eastAsia="zh-CN"/>
                    </w:rPr>
                    <w:t xml:space="preserve">Fistola </w:t>
                  </w:r>
                  <w:proofErr w:type="spellStart"/>
                  <w:r w:rsidRPr="00DE5A14">
                    <w:rPr>
                      <w:rFonts w:ascii="Times New Roman" w:eastAsia="Times New Roman" w:hAnsi="Times New Roman" w:cs="Times New Roman"/>
                      <w:bCs/>
                      <w:kern w:val="3"/>
                      <w:sz w:val="28"/>
                      <w:szCs w:val="28"/>
                      <w:vertAlign w:val="subscript"/>
                      <w:lang w:eastAsia="zh-CN"/>
                    </w:rPr>
                    <w:t>carotido</w:t>
                  </w:r>
                  <w:proofErr w:type="spellEnd"/>
                  <w:r w:rsidRPr="00DE5A14">
                    <w:rPr>
                      <w:rFonts w:ascii="Times New Roman" w:eastAsia="Times New Roman" w:hAnsi="Times New Roman" w:cs="Times New Roman"/>
                      <w:bCs/>
                      <w:kern w:val="3"/>
                      <w:sz w:val="28"/>
                      <w:szCs w:val="28"/>
                      <w:vertAlign w:val="subscript"/>
                      <w:lang w:eastAsia="zh-CN"/>
                    </w:rPr>
                    <w:t xml:space="preserve"> cavernosa post traumatica</w:t>
                  </w:r>
                </w:p>
              </w:tc>
              <w:tc>
                <w:tcPr>
                  <w:tcW w:w="0" w:type="auto"/>
                </w:tcPr>
                <w:p w:rsidR="00DE5A14" w:rsidRPr="00DE5A14" w:rsidRDefault="00DE5A14" w:rsidP="00DE5A14">
                  <w:pPr>
                    <w:suppressAutoHyphens/>
                    <w:autoSpaceDN w:val="0"/>
                    <w:spacing w:after="0" w:line="240" w:lineRule="auto"/>
                    <w:jc w:val="center"/>
                    <w:textAlignment w:val="baseline"/>
                    <w:rPr>
                      <w:rFonts w:ascii="Times New Roman" w:eastAsia="Times New Roman" w:hAnsi="Times New Roman" w:cs="Times New Roman"/>
                      <w:bCs/>
                      <w:kern w:val="3"/>
                      <w:sz w:val="28"/>
                      <w:szCs w:val="28"/>
                      <w:vertAlign w:val="subscript"/>
                      <w:lang w:eastAsia="zh-CN"/>
                    </w:rPr>
                  </w:pPr>
                </w:p>
              </w:tc>
              <w:tc>
                <w:tcPr>
                  <w:tcW w:w="0" w:type="auto"/>
                </w:tcPr>
                <w:p w:rsidR="00DE5A14" w:rsidRPr="00DE5A14" w:rsidRDefault="00DE5A14" w:rsidP="00DE5A14">
                  <w:pPr>
                    <w:suppressAutoHyphens/>
                    <w:autoSpaceDN w:val="0"/>
                    <w:spacing w:after="0" w:line="240" w:lineRule="auto"/>
                    <w:jc w:val="center"/>
                    <w:textAlignment w:val="baseline"/>
                    <w:rPr>
                      <w:rFonts w:ascii="Times New Roman" w:eastAsia="Times New Roman" w:hAnsi="Times New Roman" w:cs="Times New Roman"/>
                      <w:bCs/>
                      <w:kern w:val="3"/>
                      <w:sz w:val="28"/>
                      <w:szCs w:val="28"/>
                      <w:vertAlign w:val="subscript"/>
                      <w:lang w:eastAsia="zh-CN"/>
                    </w:rPr>
                  </w:pPr>
                </w:p>
              </w:tc>
            </w:tr>
            <w:tr w:rsidR="00DE5A14" w:rsidRPr="00DE5A14" w:rsidTr="00E87851">
              <w:trPr>
                <w:trHeight w:val="90"/>
              </w:trPr>
              <w:tc>
                <w:tcPr>
                  <w:tcW w:w="0" w:type="auto"/>
                  <w:gridSpan w:val="3"/>
                </w:tcPr>
                <w:p w:rsidR="00DE5A14" w:rsidRPr="00DE5A14" w:rsidRDefault="00DE5A14" w:rsidP="00DE5A14">
                  <w:pPr>
                    <w:suppressAutoHyphens/>
                    <w:autoSpaceDN w:val="0"/>
                    <w:spacing w:after="0" w:line="240" w:lineRule="auto"/>
                    <w:jc w:val="center"/>
                    <w:textAlignment w:val="baseline"/>
                    <w:rPr>
                      <w:rFonts w:ascii="Times New Roman" w:eastAsia="Times New Roman" w:hAnsi="Times New Roman" w:cs="Times New Roman"/>
                      <w:bCs/>
                      <w:kern w:val="3"/>
                      <w:sz w:val="28"/>
                      <w:szCs w:val="28"/>
                      <w:vertAlign w:val="subscript"/>
                      <w:lang w:eastAsia="zh-CN"/>
                    </w:rPr>
                  </w:pPr>
                </w:p>
              </w:tc>
            </w:tr>
          </w:tbl>
          <w:p w:rsidR="00DE5A14" w:rsidRPr="00DE5A14" w:rsidRDefault="00DE5A14" w:rsidP="00DE5A14">
            <w:pPr>
              <w:suppressAutoHyphens/>
              <w:autoSpaceDN w:val="0"/>
              <w:spacing w:after="0" w:line="240" w:lineRule="auto"/>
              <w:jc w:val="center"/>
              <w:textAlignment w:val="baseline"/>
              <w:rPr>
                <w:rFonts w:ascii="Times New Roman" w:eastAsia="Times New Roman" w:hAnsi="Times New Roman" w:cs="Times New Roman"/>
                <w:bCs/>
                <w:kern w:val="3"/>
                <w:sz w:val="28"/>
                <w:szCs w:val="28"/>
                <w:vertAlign w:val="subscript"/>
                <w:lang w:eastAsia="zh-CN"/>
              </w:rPr>
            </w:pPr>
          </w:p>
        </w:tc>
        <w:tc>
          <w:tcPr>
            <w:tcW w:w="337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824"/>
            </w:tblGrid>
            <w:tr w:rsidR="00DE5A14" w:rsidRPr="00DE5A14" w:rsidTr="00E87851">
              <w:trPr>
                <w:trHeight w:val="321"/>
              </w:trPr>
              <w:tc>
                <w:tcPr>
                  <w:tcW w:w="0" w:type="auto"/>
                </w:tcPr>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r w:rsidRPr="00DE5A14">
                    <w:rPr>
                      <w:rFonts w:ascii="Times New Roman" w:eastAsia="Times New Roman" w:hAnsi="Times New Roman" w:cs="Times New Roman"/>
                      <w:bCs/>
                      <w:kern w:val="3"/>
                      <w:sz w:val="28"/>
                      <w:szCs w:val="28"/>
                      <w:vertAlign w:val="subscript"/>
                      <w:lang w:eastAsia="zh-CN"/>
                    </w:rPr>
                    <w:t>Rara.</w:t>
                  </w:r>
                </w:p>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r w:rsidRPr="00DE5A14">
                    <w:rPr>
                      <w:rFonts w:ascii="Times New Roman" w:eastAsia="Times New Roman" w:hAnsi="Times New Roman" w:cs="Times New Roman"/>
                      <w:bCs/>
                      <w:kern w:val="3"/>
                      <w:sz w:val="28"/>
                      <w:szCs w:val="28"/>
                      <w:vertAlign w:val="subscript"/>
                      <w:lang w:eastAsia="zh-CN"/>
                    </w:rPr>
                    <w:t>Esoftalmo pulsante con soffio all'auscultazione dell'occhio protruso</w:t>
                  </w:r>
                </w:p>
              </w:tc>
            </w:tr>
          </w:tbl>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p>
        </w:tc>
        <w:tc>
          <w:tcPr>
            <w:tcW w:w="337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756"/>
            </w:tblGrid>
            <w:tr w:rsidR="00DE5A14" w:rsidRPr="00DE5A14" w:rsidTr="00E87851">
              <w:trPr>
                <w:trHeight w:val="90"/>
              </w:trPr>
              <w:tc>
                <w:tcPr>
                  <w:tcW w:w="0" w:type="auto"/>
                </w:tcPr>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r w:rsidRPr="00DE5A14">
                    <w:rPr>
                      <w:rFonts w:ascii="Times New Roman" w:eastAsia="Times New Roman" w:hAnsi="Times New Roman" w:cs="Times New Roman"/>
                      <w:bCs/>
                      <w:kern w:val="3"/>
                      <w:sz w:val="28"/>
                      <w:szCs w:val="28"/>
                      <w:vertAlign w:val="subscript"/>
                      <w:lang w:eastAsia="zh-CN"/>
                    </w:rPr>
                    <w:t>Elevata</w:t>
                  </w:r>
                </w:p>
              </w:tc>
            </w:tr>
          </w:tbl>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p>
        </w:tc>
      </w:tr>
      <w:tr w:rsidR="00DE5A14" w:rsidRPr="00DE5A14" w:rsidTr="00E87851">
        <w:tc>
          <w:tcPr>
            <w:tcW w:w="337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906"/>
            </w:tblGrid>
            <w:tr w:rsidR="00DE5A14" w:rsidRPr="00DE5A14" w:rsidTr="00E87851">
              <w:trPr>
                <w:trHeight w:val="320"/>
              </w:trPr>
              <w:tc>
                <w:tcPr>
                  <w:tcW w:w="0" w:type="auto"/>
                </w:tcPr>
                <w:p w:rsidR="00DE5A14" w:rsidRPr="00DE5A14" w:rsidRDefault="00DE5A14" w:rsidP="00DE5A14">
                  <w:pPr>
                    <w:suppressAutoHyphens/>
                    <w:autoSpaceDN w:val="0"/>
                    <w:spacing w:after="0" w:line="240" w:lineRule="auto"/>
                    <w:jc w:val="center"/>
                    <w:textAlignment w:val="baseline"/>
                    <w:rPr>
                      <w:rFonts w:ascii="Times New Roman" w:eastAsia="Times New Roman" w:hAnsi="Times New Roman" w:cs="Times New Roman"/>
                      <w:bCs/>
                      <w:kern w:val="3"/>
                      <w:sz w:val="28"/>
                      <w:szCs w:val="28"/>
                      <w:vertAlign w:val="subscript"/>
                      <w:lang w:eastAsia="zh-CN"/>
                    </w:rPr>
                  </w:pPr>
                  <w:r w:rsidRPr="00DE5A14">
                    <w:rPr>
                      <w:rFonts w:ascii="Times New Roman" w:eastAsia="Times New Roman" w:hAnsi="Times New Roman" w:cs="Times New Roman"/>
                      <w:bCs/>
                      <w:kern w:val="3"/>
                      <w:sz w:val="28"/>
                      <w:szCs w:val="28"/>
                      <w:vertAlign w:val="subscript"/>
                      <w:lang w:eastAsia="zh-CN"/>
                    </w:rPr>
                    <w:tab/>
                  </w:r>
                  <w:proofErr w:type="spellStart"/>
                  <w:r w:rsidRPr="00DE5A14">
                    <w:rPr>
                      <w:rFonts w:ascii="Times New Roman" w:eastAsia="Times New Roman" w:hAnsi="Times New Roman" w:cs="Times New Roman"/>
                      <w:bCs/>
                      <w:kern w:val="3"/>
                      <w:sz w:val="28"/>
                      <w:szCs w:val="28"/>
                      <w:vertAlign w:val="subscript"/>
                      <w:lang w:eastAsia="zh-CN"/>
                    </w:rPr>
                    <w:t>Stroke</w:t>
                  </w:r>
                  <w:proofErr w:type="spellEnd"/>
                  <w:r w:rsidRPr="00DE5A14">
                    <w:rPr>
                      <w:rFonts w:ascii="Times New Roman" w:eastAsia="Times New Roman" w:hAnsi="Times New Roman" w:cs="Times New Roman"/>
                      <w:bCs/>
                      <w:kern w:val="3"/>
                      <w:sz w:val="28"/>
                      <w:szCs w:val="28"/>
                      <w:vertAlign w:val="subscript"/>
                      <w:lang w:eastAsia="zh-CN"/>
                    </w:rPr>
                    <w:t xml:space="preserve">  ischemici, o emorragici spontanei e traumatici non compresi nei casi su elencati </w:t>
                  </w:r>
                </w:p>
              </w:tc>
            </w:tr>
          </w:tbl>
          <w:p w:rsidR="00DE5A14" w:rsidRPr="00DE5A14" w:rsidRDefault="00DE5A14" w:rsidP="00DE5A14">
            <w:pPr>
              <w:suppressAutoHyphens/>
              <w:autoSpaceDN w:val="0"/>
              <w:spacing w:after="0" w:line="240" w:lineRule="auto"/>
              <w:jc w:val="center"/>
              <w:textAlignment w:val="baseline"/>
              <w:rPr>
                <w:rFonts w:ascii="Times New Roman" w:eastAsia="Times New Roman" w:hAnsi="Times New Roman" w:cs="Times New Roman"/>
                <w:bCs/>
                <w:kern w:val="3"/>
                <w:sz w:val="28"/>
                <w:szCs w:val="28"/>
                <w:vertAlign w:val="subscript"/>
                <w:lang w:eastAsia="zh-CN"/>
              </w:rPr>
            </w:pPr>
          </w:p>
        </w:tc>
        <w:tc>
          <w:tcPr>
            <w:tcW w:w="337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824"/>
            </w:tblGrid>
            <w:tr w:rsidR="00DE5A14" w:rsidRPr="00DE5A14" w:rsidTr="00E87851">
              <w:trPr>
                <w:trHeight w:val="2890"/>
              </w:trPr>
              <w:tc>
                <w:tcPr>
                  <w:tcW w:w="0" w:type="auto"/>
                </w:tcPr>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r w:rsidRPr="00DE5A14">
                    <w:rPr>
                      <w:rFonts w:ascii="Times New Roman" w:eastAsia="Times New Roman" w:hAnsi="Times New Roman" w:cs="Times New Roman"/>
                      <w:bCs/>
                      <w:kern w:val="3"/>
                      <w:sz w:val="28"/>
                      <w:szCs w:val="28"/>
                      <w:vertAlign w:val="subscript"/>
                      <w:lang w:eastAsia="zh-CN"/>
                    </w:rPr>
                    <w:t>Valutazione delle lesioni alla TC encefalo (se emorragiche)29</w:t>
                  </w:r>
                </w:p>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r w:rsidRPr="00DE5A14">
                    <w:rPr>
                      <w:rFonts w:ascii="Times New Roman" w:eastAsia="Times New Roman" w:hAnsi="Times New Roman" w:cs="Times New Roman"/>
                      <w:bCs/>
                      <w:kern w:val="3"/>
                      <w:sz w:val="28"/>
                      <w:szCs w:val="28"/>
                      <w:vertAlign w:val="subscript"/>
                      <w:lang w:eastAsia="zh-CN"/>
                    </w:rPr>
                    <w:t>attenzione negli spostamenti della linea mediana &gt; 5 mm</w:t>
                  </w:r>
                </w:p>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r w:rsidRPr="00DE5A14">
                    <w:rPr>
                      <w:rFonts w:ascii="Times New Roman" w:eastAsia="Times New Roman" w:hAnsi="Times New Roman" w:cs="Times New Roman"/>
                      <w:bCs/>
                      <w:kern w:val="3"/>
                      <w:sz w:val="28"/>
                      <w:szCs w:val="28"/>
                      <w:vertAlign w:val="subscript"/>
                      <w:lang w:eastAsia="zh-CN"/>
                    </w:rPr>
                    <w:t>attenzione alla compressione delle cisterne della base</w:t>
                  </w:r>
                </w:p>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r w:rsidRPr="00DE5A14">
                    <w:rPr>
                      <w:rFonts w:ascii="Times New Roman" w:eastAsia="Times New Roman" w:hAnsi="Times New Roman" w:cs="Times New Roman"/>
                      <w:bCs/>
                      <w:kern w:val="3"/>
                      <w:sz w:val="28"/>
                      <w:szCs w:val="28"/>
                      <w:vertAlign w:val="subscript"/>
                      <w:lang w:eastAsia="zh-CN"/>
                    </w:rPr>
                    <w:t xml:space="preserve">Valutazione dello score GCS e </w:t>
                  </w:r>
                  <w:proofErr w:type="gramStart"/>
                  <w:r w:rsidRPr="00DE5A14">
                    <w:rPr>
                      <w:rFonts w:ascii="Times New Roman" w:eastAsia="Times New Roman" w:hAnsi="Times New Roman" w:cs="Times New Roman"/>
                      <w:bCs/>
                      <w:kern w:val="3"/>
                      <w:sz w:val="28"/>
                      <w:szCs w:val="28"/>
                      <w:vertAlign w:val="subscript"/>
                      <w:lang w:eastAsia="zh-CN"/>
                    </w:rPr>
                    <w:t>NIHSS  all'ingresso</w:t>
                  </w:r>
                  <w:proofErr w:type="gramEnd"/>
                  <w:r w:rsidRPr="00DE5A14">
                    <w:rPr>
                      <w:rFonts w:ascii="Times New Roman" w:eastAsia="Times New Roman" w:hAnsi="Times New Roman" w:cs="Times New Roman"/>
                      <w:bCs/>
                      <w:kern w:val="3"/>
                      <w:sz w:val="28"/>
                      <w:szCs w:val="28"/>
                      <w:vertAlign w:val="subscript"/>
                      <w:lang w:eastAsia="zh-CN"/>
                    </w:rPr>
                    <w:t xml:space="preserve"> e al momento della decisione di trasferimento. </w:t>
                  </w:r>
                </w:p>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r w:rsidRPr="00DE5A14">
                    <w:rPr>
                      <w:rFonts w:ascii="Times New Roman" w:eastAsia="Times New Roman" w:hAnsi="Times New Roman" w:cs="Times New Roman"/>
                      <w:bCs/>
                      <w:kern w:val="3"/>
                      <w:sz w:val="28"/>
                      <w:szCs w:val="28"/>
                      <w:vertAlign w:val="subscript"/>
                      <w:lang w:eastAsia="zh-CN"/>
                    </w:rPr>
                    <w:t xml:space="preserve">Sono elementi utili al fine delle decisioni in </w:t>
                  </w:r>
                  <w:proofErr w:type="gramStart"/>
                  <w:r w:rsidRPr="00DE5A14">
                    <w:rPr>
                      <w:rFonts w:ascii="Times New Roman" w:eastAsia="Times New Roman" w:hAnsi="Times New Roman" w:cs="Times New Roman"/>
                      <w:bCs/>
                      <w:kern w:val="3"/>
                      <w:sz w:val="28"/>
                      <w:szCs w:val="28"/>
                      <w:vertAlign w:val="subscript"/>
                      <w:lang w:eastAsia="zh-CN"/>
                    </w:rPr>
                    <w:t>merito :</w:t>
                  </w:r>
                  <w:proofErr w:type="gramEnd"/>
                  <w:r w:rsidRPr="00DE5A14">
                    <w:rPr>
                      <w:rFonts w:ascii="Times New Roman" w:eastAsia="Times New Roman" w:hAnsi="Times New Roman" w:cs="Times New Roman"/>
                      <w:bCs/>
                      <w:kern w:val="3"/>
                      <w:sz w:val="28"/>
                      <w:szCs w:val="28"/>
                      <w:vertAlign w:val="subscript"/>
                      <w:lang w:eastAsia="zh-CN"/>
                    </w:rPr>
                    <w:t xml:space="preserve"> 22 29</w:t>
                  </w:r>
                </w:p>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r w:rsidRPr="00DE5A14">
                    <w:rPr>
                      <w:rFonts w:ascii="Times New Roman" w:eastAsia="Times New Roman" w:hAnsi="Times New Roman" w:cs="Times New Roman"/>
                      <w:bCs/>
                      <w:kern w:val="3"/>
                      <w:sz w:val="28"/>
                      <w:szCs w:val="28"/>
                      <w:vertAlign w:val="subscript"/>
                      <w:lang w:eastAsia="zh-CN"/>
                    </w:rPr>
                    <w:t> deterioramento dello stato di coscienza con un decremento di due punti nella GCS</w:t>
                  </w:r>
                </w:p>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r w:rsidRPr="00DE5A14">
                    <w:rPr>
                      <w:rFonts w:ascii="Times New Roman" w:eastAsia="Times New Roman" w:hAnsi="Times New Roman" w:cs="Times New Roman"/>
                      <w:bCs/>
                      <w:kern w:val="3"/>
                      <w:sz w:val="28"/>
                      <w:szCs w:val="28"/>
                      <w:vertAlign w:val="subscript"/>
                      <w:lang w:eastAsia="zh-CN"/>
                    </w:rPr>
                    <w:t> variazioni del diametro pupillare e reazione pupillare alla luce</w:t>
                  </w:r>
                </w:p>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r w:rsidRPr="00DE5A14">
                    <w:rPr>
                      <w:rFonts w:ascii="Times New Roman" w:eastAsia="Times New Roman" w:hAnsi="Times New Roman" w:cs="Times New Roman"/>
                      <w:bCs/>
                      <w:kern w:val="3"/>
                      <w:sz w:val="28"/>
                      <w:szCs w:val="28"/>
                      <w:vertAlign w:val="subscript"/>
                      <w:lang w:eastAsia="zh-CN"/>
                    </w:rPr>
                    <w:t xml:space="preserve"> deterioramento del deficit neurologico focale </w:t>
                  </w:r>
                </w:p>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r w:rsidRPr="00DE5A14">
                    <w:rPr>
                      <w:rFonts w:ascii="Times New Roman" w:eastAsia="Times New Roman" w:hAnsi="Times New Roman" w:cs="Times New Roman"/>
                      <w:bCs/>
                      <w:kern w:val="3"/>
                      <w:sz w:val="28"/>
                      <w:szCs w:val="28"/>
                      <w:vertAlign w:val="subscript"/>
                      <w:lang w:eastAsia="zh-CN"/>
                    </w:rPr>
                    <w:t xml:space="preserve"> cefalea, nausea, vomito se persistenti </w:t>
                  </w:r>
                </w:p>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r w:rsidRPr="00DE5A14">
                    <w:rPr>
                      <w:rFonts w:ascii="Times New Roman" w:eastAsia="Times New Roman" w:hAnsi="Times New Roman" w:cs="Times New Roman"/>
                      <w:bCs/>
                      <w:kern w:val="3"/>
                      <w:sz w:val="28"/>
                      <w:szCs w:val="28"/>
                      <w:vertAlign w:val="subscript"/>
                      <w:lang w:eastAsia="zh-CN"/>
                    </w:rPr>
                    <w:t xml:space="preserve"> NIHSS &gt;o=15 indica </w:t>
                  </w:r>
                  <w:proofErr w:type="spellStart"/>
                  <w:r w:rsidRPr="00DE5A14">
                    <w:rPr>
                      <w:rFonts w:ascii="Times New Roman" w:eastAsia="Times New Roman" w:hAnsi="Times New Roman" w:cs="Times New Roman"/>
                      <w:bCs/>
                      <w:kern w:val="3"/>
                      <w:sz w:val="28"/>
                      <w:szCs w:val="28"/>
                      <w:vertAlign w:val="subscript"/>
                      <w:lang w:eastAsia="zh-CN"/>
                    </w:rPr>
                    <w:t>evolutività</w:t>
                  </w:r>
                  <w:proofErr w:type="spellEnd"/>
                  <w:r w:rsidRPr="00DE5A14">
                    <w:rPr>
                      <w:rFonts w:ascii="Times New Roman" w:eastAsia="Times New Roman" w:hAnsi="Times New Roman" w:cs="Times New Roman"/>
                      <w:bCs/>
                      <w:kern w:val="3"/>
                      <w:sz w:val="28"/>
                      <w:szCs w:val="28"/>
                      <w:vertAlign w:val="subscript"/>
                      <w:lang w:eastAsia="zh-CN"/>
                    </w:rPr>
                    <w:t xml:space="preserve"> elevata </w:t>
                  </w:r>
                </w:p>
              </w:tc>
            </w:tr>
          </w:tbl>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p>
        </w:tc>
        <w:tc>
          <w:tcPr>
            <w:tcW w:w="337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250"/>
            </w:tblGrid>
            <w:tr w:rsidR="00DE5A14" w:rsidRPr="00DE5A14" w:rsidTr="00E87851">
              <w:trPr>
                <w:trHeight w:val="1009"/>
              </w:trPr>
              <w:tc>
                <w:tcPr>
                  <w:tcW w:w="0" w:type="auto"/>
                </w:tcPr>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proofErr w:type="gramStart"/>
                  <w:r w:rsidRPr="00DE5A14">
                    <w:rPr>
                      <w:rFonts w:ascii="Times New Roman" w:eastAsia="Times New Roman" w:hAnsi="Times New Roman" w:cs="Times New Roman"/>
                      <w:bCs/>
                      <w:kern w:val="3"/>
                      <w:sz w:val="28"/>
                      <w:szCs w:val="28"/>
                      <w:vertAlign w:val="subscript"/>
                      <w:lang w:eastAsia="zh-CN"/>
                    </w:rPr>
                    <w:t>Variabile :</w:t>
                  </w:r>
                  <w:proofErr w:type="gramEnd"/>
                </w:p>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r w:rsidRPr="00DE5A14">
                    <w:rPr>
                      <w:rFonts w:ascii="Times New Roman" w:eastAsia="Times New Roman" w:hAnsi="Times New Roman" w:cs="Times New Roman"/>
                      <w:bCs/>
                      <w:kern w:val="3"/>
                      <w:sz w:val="28"/>
                      <w:szCs w:val="28"/>
                      <w:vertAlign w:val="subscript"/>
                      <w:lang w:eastAsia="zh-CN"/>
                    </w:rPr>
                    <w:t xml:space="preserve">la decisione sul grado di </w:t>
                  </w:r>
                  <w:proofErr w:type="spellStart"/>
                  <w:r w:rsidRPr="00DE5A14">
                    <w:rPr>
                      <w:rFonts w:ascii="Times New Roman" w:eastAsia="Times New Roman" w:hAnsi="Times New Roman" w:cs="Times New Roman"/>
                      <w:bCs/>
                      <w:kern w:val="3"/>
                      <w:sz w:val="28"/>
                      <w:szCs w:val="28"/>
                      <w:vertAlign w:val="subscript"/>
                      <w:lang w:eastAsia="zh-CN"/>
                    </w:rPr>
                    <w:t>evolutività</w:t>
                  </w:r>
                  <w:proofErr w:type="spellEnd"/>
                  <w:r w:rsidRPr="00DE5A14">
                    <w:rPr>
                      <w:rFonts w:ascii="Times New Roman" w:eastAsia="Times New Roman" w:hAnsi="Times New Roman" w:cs="Times New Roman"/>
                      <w:bCs/>
                      <w:kern w:val="3"/>
                      <w:sz w:val="28"/>
                      <w:szCs w:val="28"/>
                      <w:vertAlign w:val="subscript"/>
                      <w:lang w:eastAsia="zh-CN"/>
                    </w:rPr>
                    <w:t xml:space="preserve"> del singolo caso tenga conto globalmente, e non singolarmente, delle caratteristiche descritte nella colonna valutazioni/caratteristiche rilevanti, che rappresenta un sunto di  quanto emerge dai lavori scientifici a supporto della valutazione clinica</w:t>
                  </w:r>
                </w:p>
              </w:tc>
            </w:tr>
          </w:tbl>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p>
        </w:tc>
      </w:tr>
      <w:tr w:rsidR="00DE5A14" w:rsidRPr="00DE5A14" w:rsidTr="00E87851">
        <w:tc>
          <w:tcPr>
            <w:tcW w:w="337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906"/>
            </w:tblGrid>
            <w:tr w:rsidR="00DE5A14" w:rsidRPr="00DE5A14" w:rsidTr="00E87851">
              <w:trPr>
                <w:trHeight w:val="206"/>
              </w:trPr>
              <w:tc>
                <w:tcPr>
                  <w:tcW w:w="0" w:type="auto"/>
                </w:tcPr>
                <w:p w:rsidR="00DE5A14" w:rsidRPr="00DE5A14" w:rsidRDefault="00DE5A14" w:rsidP="00DE5A14">
                  <w:pPr>
                    <w:suppressAutoHyphens/>
                    <w:autoSpaceDN w:val="0"/>
                    <w:spacing w:after="0" w:line="240" w:lineRule="auto"/>
                    <w:jc w:val="right"/>
                    <w:textAlignment w:val="baseline"/>
                    <w:rPr>
                      <w:rFonts w:ascii="Times New Roman" w:eastAsia="Times New Roman" w:hAnsi="Times New Roman" w:cs="Times New Roman"/>
                      <w:bCs/>
                      <w:kern w:val="3"/>
                      <w:sz w:val="28"/>
                      <w:szCs w:val="28"/>
                      <w:vertAlign w:val="subscript"/>
                      <w:lang w:eastAsia="zh-CN"/>
                    </w:rPr>
                  </w:pPr>
                  <w:r w:rsidRPr="00DE5A14">
                    <w:rPr>
                      <w:rFonts w:ascii="Times New Roman" w:eastAsia="Times New Roman" w:hAnsi="Times New Roman" w:cs="Times New Roman"/>
                      <w:bCs/>
                      <w:kern w:val="3"/>
                      <w:sz w:val="28"/>
                      <w:szCs w:val="28"/>
                      <w:vertAlign w:val="subscript"/>
                      <w:lang w:eastAsia="zh-CN"/>
                    </w:rPr>
                    <w:t>Dissecazioni dell’aorta toracica o addominale</w:t>
                  </w:r>
                </w:p>
              </w:tc>
            </w:tr>
          </w:tbl>
          <w:p w:rsidR="00DE5A14" w:rsidRPr="00DE5A14" w:rsidRDefault="00DE5A14" w:rsidP="00DE5A14">
            <w:pPr>
              <w:suppressAutoHyphens/>
              <w:autoSpaceDN w:val="0"/>
              <w:spacing w:after="0" w:line="240" w:lineRule="auto"/>
              <w:jc w:val="right"/>
              <w:textAlignment w:val="baseline"/>
              <w:rPr>
                <w:rFonts w:ascii="Times New Roman" w:eastAsia="Times New Roman" w:hAnsi="Times New Roman" w:cs="Times New Roman"/>
                <w:bCs/>
                <w:kern w:val="3"/>
                <w:sz w:val="28"/>
                <w:szCs w:val="28"/>
                <w:vertAlign w:val="subscript"/>
                <w:lang w:eastAsia="zh-CN"/>
              </w:rPr>
            </w:pPr>
          </w:p>
        </w:tc>
        <w:tc>
          <w:tcPr>
            <w:tcW w:w="337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824"/>
            </w:tblGrid>
            <w:tr w:rsidR="00DE5A14" w:rsidRPr="00DE5A14" w:rsidTr="00E87851">
              <w:trPr>
                <w:trHeight w:val="782"/>
              </w:trPr>
              <w:tc>
                <w:tcPr>
                  <w:tcW w:w="0" w:type="auto"/>
                  <w:shd w:val="clear" w:color="auto" w:fill="auto"/>
                </w:tcPr>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r w:rsidRPr="00DE5A14">
                    <w:rPr>
                      <w:rFonts w:ascii="Times New Roman" w:eastAsia="Times New Roman" w:hAnsi="Times New Roman" w:cs="Times New Roman"/>
                      <w:bCs/>
                      <w:kern w:val="3"/>
                      <w:sz w:val="28"/>
                      <w:szCs w:val="28"/>
                      <w:vertAlign w:val="subscript"/>
                      <w:lang w:eastAsia="zh-CN"/>
                    </w:rPr>
                    <w:t>Se non trattabili in loco, va assicurata la possibilità di mantenere la stabilizzazione emodinamica, durante il trasporto.</w:t>
                  </w:r>
                </w:p>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r w:rsidRPr="00DE5A14">
                    <w:rPr>
                      <w:rFonts w:ascii="Times New Roman" w:eastAsia="Times New Roman" w:hAnsi="Times New Roman" w:cs="Times New Roman"/>
                      <w:bCs/>
                      <w:kern w:val="3"/>
                      <w:sz w:val="28"/>
                      <w:szCs w:val="28"/>
                      <w:vertAlign w:val="subscript"/>
                      <w:lang w:eastAsia="zh-CN"/>
                    </w:rPr>
                    <w:t>Può essere necessario trasfondere emazie concentrate ed emoderivati a bordo dell’ambulanza</w:t>
                  </w:r>
                </w:p>
              </w:tc>
            </w:tr>
          </w:tbl>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p>
        </w:tc>
        <w:tc>
          <w:tcPr>
            <w:tcW w:w="3371" w:type="dxa"/>
            <w:shd w:val="clear" w:color="auto" w:fill="auto"/>
          </w:tcPr>
          <w:p w:rsidR="00DE5A14" w:rsidRPr="00DE5A14" w:rsidRDefault="00DE5A14" w:rsidP="00DE5A14">
            <w:pPr>
              <w:widowControl w:val="0"/>
              <w:suppressAutoHyphens/>
              <w:autoSpaceDN w:val="0"/>
              <w:spacing w:before="240" w:after="60" w:line="240" w:lineRule="auto"/>
              <w:textAlignment w:val="baseline"/>
              <w:outlineLvl w:val="4"/>
              <w:rPr>
                <w:rFonts w:ascii="Times New Roman" w:eastAsia="Times New Roman" w:hAnsi="Times New Roman" w:cs="Times New Roman"/>
                <w:bCs/>
                <w:iCs/>
                <w:kern w:val="3"/>
                <w:sz w:val="28"/>
                <w:szCs w:val="28"/>
                <w:vertAlign w:val="subscript"/>
                <w:lang w:eastAsia="zh-CN" w:bidi="hi-IN"/>
              </w:rPr>
            </w:pPr>
            <w:r w:rsidRPr="00DE5A14">
              <w:rPr>
                <w:rFonts w:ascii="Times New Roman" w:eastAsia="Times New Roman" w:hAnsi="Times New Roman" w:cs="Times New Roman"/>
                <w:bCs/>
                <w:iCs/>
                <w:kern w:val="3"/>
                <w:sz w:val="28"/>
                <w:szCs w:val="28"/>
                <w:vertAlign w:val="subscript"/>
                <w:lang w:eastAsia="zh-CN" w:bidi="hi-IN"/>
              </w:rPr>
              <w:t>Elevata</w:t>
            </w:r>
          </w:p>
        </w:tc>
      </w:tr>
      <w:tr w:rsidR="00DE5A14" w:rsidRPr="00DE5A14" w:rsidTr="00E87851">
        <w:tc>
          <w:tcPr>
            <w:tcW w:w="337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906"/>
            </w:tblGrid>
            <w:tr w:rsidR="00DE5A14" w:rsidRPr="00DE5A14" w:rsidTr="00E87851">
              <w:trPr>
                <w:trHeight w:val="90"/>
              </w:trPr>
              <w:tc>
                <w:tcPr>
                  <w:tcW w:w="0" w:type="auto"/>
                </w:tcPr>
                <w:p w:rsidR="00DE5A14" w:rsidRPr="00DE5A14" w:rsidRDefault="00DE5A14" w:rsidP="00DE5A14">
                  <w:pPr>
                    <w:suppressAutoHyphens/>
                    <w:autoSpaceDN w:val="0"/>
                    <w:spacing w:after="0" w:line="240" w:lineRule="auto"/>
                    <w:textAlignment w:val="baseline"/>
                    <w:rPr>
                      <w:rFonts w:ascii="Times New Roman" w:eastAsia="Times New Roman" w:hAnsi="Times New Roman" w:cs="Times New Roman"/>
                      <w:bCs/>
                      <w:kern w:val="3"/>
                      <w:sz w:val="28"/>
                      <w:szCs w:val="28"/>
                      <w:vertAlign w:val="subscript"/>
                      <w:lang w:eastAsia="zh-CN"/>
                    </w:rPr>
                  </w:pPr>
                  <w:r w:rsidRPr="00DE5A14">
                    <w:rPr>
                      <w:rFonts w:ascii="Times New Roman" w:eastAsia="Times New Roman" w:hAnsi="Times New Roman" w:cs="Times New Roman"/>
                      <w:bCs/>
                      <w:kern w:val="3"/>
                      <w:sz w:val="28"/>
                      <w:szCs w:val="28"/>
                      <w:vertAlign w:val="subscript"/>
                      <w:lang w:eastAsia="zh-CN"/>
                    </w:rPr>
                    <w:t>Infarto miocardico acuto</w:t>
                  </w:r>
                </w:p>
              </w:tc>
            </w:tr>
          </w:tbl>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p>
        </w:tc>
        <w:tc>
          <w:tcPr>
            <w:tcW w:w="337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824"/>
            </w:tblGrid>
            <w:tr w:rsidR="00DE5A14" w:rsidRPr="00DE5A14" w:rsidTr="00E87851">
              <w:trPr>
                <w:trHeight w:val="322"/>
              </w:trPr>
              <w:tc>
                <w:tcPr>
                  <w:tcW w:w="0" w:type="auto"/>
                </w:tcPr>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r w:rsidRPr="00DE5A14">
                    <w:rPr>
                      <w:rFonts w:ascii="Times New Roman" w:eastAsia="Times New Roman" w:hAnsi="Times New Roman" w:cs="Times New Roman"/>
                      <w:bCs/>
                      <w:kern w:val="3"/>
                      <w:sz w:val="28"/>
                      <w:szCs w:val="28"/>
                      <w:vertAlign w:val="subscript"/>
                      <w:lang w:eastAsia="zh-CN"/>
                    </w:rPr>
                    <w:t>Possibile comparsa di aritmie critiche entro le prime quattro ore dall'esordio dei sintomi</w:t>
                  </w:r>
                </w:p>
              </w:tc>
            </w:tr>
          </w:tbl>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p>
        </w:tc>
        <w:tc>
          <w:tcPr>
            <w:tcW w:w="3371" w:type="dxa"/>
            <w:shd w:val="clear" w:color="auto" w:fill="auto"/>
          </w:tcPr>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r w:rsidRPr="00DE5A14">
              <w:rPr>
                <w:rFonts w:ascii="Times New Roman" w:eastAsia="Times New Roman" w:hAnsi="Times New Roman" w:cs="Times New Roman"/>
                <w:bCs/>
                <w:kern w:val="3"/>
                <w:sz w:val="28"/>
                <w:szCs w:val="28"/>
                <w:vertAlign w:val="subscript"/>
                <w:lang w:eastAsia="zh-CN"/>
              </w:rPr>
              <w:t>Elevata</w:t>
            </w:r>
          </w:p>
        </w:tc>
      </w:tr>
      <w:tr w:rsidR="00DE5A14" w:rsidRPr="00DE5A14" w:rsidTr="00E87851">
        <w:tc>
          <w:tcPr>
            <w:tcW w:w="337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906"/>
            </w:tblGrid>
            <w:tr w:rsidR="00DE5A14" w:rsidRPr="00DE5A14" w:rsidTr="00E87851">
              <w:trPr>
                <w:trHeight w:val="206"/>
              </w:trPr>
              <w:tc>
                <w:tcPr>
                  <w:tcW w:w="0" w:type="auto"/>
                </w:tcPr>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r w:rsidRPr="00DE5A14">
                    <w:rPr>
                      <w:rFonts w:ascii="Times New Roman" w:eastAsia="Times New Roman" w:hAnsi="Times New Roman" w:cs="Times New Roman"/>
                      <w:bCs/>
                      <w:kern w:val="3"/>
                      <w:sz w:val="28"/>
                      <w:szCs w:val="28"/>
                      <w:vertAlign w:val="subscript"/>
                      <w:lang w:eastAsia="zh-CN"/>
                    </w:rPr>
                    <w:t>Intossicazione da CO  in paziente cosciente</w:t>
                  </w:r>
                </w:p>
              </w:tc>
            </w:tr>
          </w:tbl>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p>
        </w:tc>
        <w:tc>
          <w:tcPr>
            <w:tcW w:w="337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824"/>
            </w:tblGrid>
            <w:tr w:rsidR="00DE5A14" w:rsidRPr="00DE5A14" w:rsidTr="00E87851">
              <w:trPr>
                <w:trHeight w:val="322"/>
              </w:trPr>
              <w:tc>
                <w:tcPr>
                  <w:tcW w:w="0" w:type="auto"/>
                </w:tcPr>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r w:rsidRPr="00DE5A14">
                    <w:rPr>
                      <w:rFonts w:ascii="Times New Roman" w:eastAsia="Times New Roman" w:hAnsi="Times New Roman" w:cs="Times New Roman"/>
                      <w:bCs/>
                      <w:kern w:val="3"/>
                      <w:sz w:val="28"/>
                      <w:szCs w:val="28"/>
                      <w:vertAlign w:val="subscript"/>
                      <w:lang w:eastAsia="zh-CN"/>
                    </w:rPr>
                    <w:t>Possibile comparsa di aritmie, alterazioni tratto ST, incremento enzimi cardiaci</w:t>
                  </w:r>
                </w:p>
              </w:tc>
            </w:tr>
          </w:tbl>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p>
        </w:tc>
        <w:tc>
          <w:tcPr>
            <w:tcW w:w="337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250"/>
            </w:tblGrid>
            <w:tr w:rsidR="00DE5A14" w:rsidRPr="00DE5A14" w:rsidTr="00E87851">
              <w:trPr>
                <w:trHeight w:val="437"/>
              </w:trPr>
              <w:tc>
                <w:tcPr>
                  <w:tcW w:w="0" w:type="auto"/>
                </w:tcPr>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r w:rsidRPr="00DE5A14">
                    <w:rPr>
                      <w:rFonts w:ascii="Times New Roman" w:eastAsia="Times New Roman" w:hAnsi="Times New Roman" w:cs="Times New Roman"/>
                      <w:bCs/>
                      <w:kern w:val="3"/>
                      <w:sz w:val="28"/>
                      <w:szCs w:val="28"/>
                      <w:vertAlign w:val="subscript"/>
                      <w:lang w:eastAsia="zh-CN"/>
                    </w:rPr>
                    <w:t>Elevata solo se presenti al momento del trasferimento dati clinici o di laboratorio di danno cardiaco non preesistenti</w:t>
                  </w:r>
                </w:p>
              </w:tc>
            </w:tr>
          </w:tbl>
          <w:p w:rsidR="00DE5A14" w:rsidRPr="00DE5A14" w:rsidRDefault="00DE5A14" w:rsidP="00DE5A14">
            <w:pPr>
              <w:suppressAutoHyphens/>
              <w:autoSpaceDN w:val="0"/>
              <w:spacing w:after="0" w:line="240" w:lineRule="auto"/>
              <w:jc w:val="both"/>
              <w:textAlignment w:val="baseline"/>
              <w:rPr>
                <w:rFonts w:ascii="Times New Roman" w:eastAsia="Times New Roman" w:hAnsi="Times New Roman" w:cs="Times New Roman"/>
                <w:bCs/>
                <w:kern w:val="3"/>
                <w:sz w:val="28"/>
                <w:szCs w:val="28"/>
                <w:vertAlign w:val="subscript"/>
                <w:lang w:eastAsia="zh-CN"/>
              </w:rPr>
            </w:pPr>
          </w:p>
        </w:tc>
      </w:tr>
    </w:tbl>
    <w:p w:rsidR="002A3DEF" w:rsidRPr="000A06A1" w:rsidRDefault="002A3DEF" w:rsidP="00430B9D">
      <w:pPr>
        <w:pStyle w:val="NormaleWeb"/>
        <w:rPr>
          <w:sz w:val="28"/>
          <w:szCs w:val="28"/>
        </w:rPr>
      </w:pPr>
    </w:p>
    <w:sectPr w:rsidR="002A3DEF" w:rsidRPr="000A06A1">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EBB" w:rsidRDefault="00264EBB" w:rsidP="00434C66">
      <w:pPr>
        <w:spacing w:after="0" w:line="240" w:lineRule="auto"/>
      </w:pPr>
      <w:r>
        <w:separator/>
      </w:r>
    </w:p>
  </w:endnote>
  <w:endnote w:type="continuationSeparator" w:id="0">
    <w:p w:rsidR="00264EBB" w:rsidRDefault="00264EBB" w:rsidP="00434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46" w:rsidRDefault="0012154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46" w:rsidRDefault="0012154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46" w:rsidRDefault="0012154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EBB" w:rsidRDefault="00264EBB" w:rsidP="00434C66">
      <w:pPr>
        <w:spacing w:after="0" w:line="240" w:lineRule="auto"/>
      </w:pPr>
      <w:r>
        <w:separator/>
      </w:r>
    </w:p>
  </w:footnote>
  <w:footnote w:type="continuationSeparator" w:id="0">
    <w:p w:rsidR="00264EBB" w:rsidRDefault="00264EBB" w:rsidP="00434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46" w:rsidRDefault="0012154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1"/>
      <w:gridCol w:w="6885"/>
      <w:gridCol w:w="1275"/>
    </w:tblGrid>
    <w:tr w:rsidR="00434C66" w:rsidRPr="00434C66" w:rsidTr="001E3D93">
      <w:trPr>
        <w:trHeight w:val="1550"/>
      </w:trPr>
      <w:tc>
        <w:tcPr>
          <w:tcW w:w="2041" w:type="dxa"/>
        </w:tcPr>
        <w:p w:rsidR="00434C66" w:rsidRPr="00434C66" w:rsidRDefault="00434C66" w:rsidP="00434C66">
          <w:pPr>
            <w:tabs>
              <w:tab w:val="center" w:pos="4819"/>
              <w:tab w:val="right" w:pos="9638"/>
            </w:tabs>
            <w:suppressAutoHyphens/>
            <w:spacing w:after="0" w:line="240" w:lineRule="auto"/>
            <w:rPr>
              <w:rFonts w:ascii="Times New Roman" w:eastAsia="Times New Roman" w:hAnsi="Times New Roman" w:cs="Times New Roman"/>
              <w:sz w:val="24"/>
              <w:szCs w:val="10"/>
              <w:lang w:eastAsia="ar-SA"/>
            </w:rPr>
          </w:pPr>
          <w:r w:rsidRPr="00434C66">
            <w:rPr>
              <w:rFonts w:ascii="Times New Roman" w:eastAsia="Times New Roman" w:hAnsi="Times New Roman" w:cs="Times New Roman"/>
              <w:noProof/>
              <w:sz w:val="24"/>
              <w:szCs w:val="10"/>
              <w:lang w:eastAsia="it-IT"/>
            </w:rPr>
            <w:drawing>
              <wp:anchor distT="0" distB="0" distL="114300" distR="114300" simplePos="0" relativeHeight="251662336" behindDoc="0" locked="0" layoutInCell="1" allowOverlap="1" wp14:anchorId="5EFFC173" wp14:editId="14AD4E0B">
                <wp:simplePos x="0" y="0"/>
                <wp:positionH relativeFrom="column">
                  <wp:posOffset>0</wp:posOffset>
                </wp:positionH>
                <wp:positionV relativeFrom="paragraph">
                  <wp:posOffset>102235</wp:posOffset>
                </wp:positionV>
                <wp:extent cx="1127760" cy="876300"/>
                <wp:effectExtent l="0" t="0" r="0" b="0"/>
                <wp:wrapSquare wrapText="bothSides"/>
                <wp:docPr id="2" name="Immagine 2" descr="A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AS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876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85" w:type="dxa"/>
        </w:tcPr>
        <w:p w:rsidR="00434C66" w:rsidRPr="00434C66" w:rsidRDefault="00434C66" w:rsidP="00434C66">
          <w:pPr>
            <w:tabs>
              <w:tab w:val="center" w:pos="4819"/>
              <w:tab w:val="right" w:pos="9900"/>
            </w:tabs>
            <w:suppressAutoHyphens/>
            <w:snapToGrid w:val="0"/>
            <w:spacing w:after="0" w:line="240" w:lineRule="auto"/>
            <w:jc w:val="center"/>
            <w:rPr>
              <w:rFonts w:ascii="Bookman Old Style" w:eastAsia="Times New Roman" w:hAnsi="Bookman Old Style" w:cs="Times New Roman"/>
              <w:b/>
              <w:sz w:val="24"/>
              <w:szCs w:val="24"/>
              <w:lang w:eastAsia="ar-SA"/>
            </w:rPr>
          </w:pPr>
        </w:p>
        <w:p w:rsidR="001E3D93" w:rsidRPr="001E3D93" w:rsidRDefault="00434C66" w:rsidP="001E3D93">
          <w:pPr>
            <w:autoSpaceDE w:val="0"/>
            <w:autoSpaceDN w:val="0"/>
            <w:adjustRightInd w:val="0"/>
            <w:spacing w:after="0" w:line="240" w:lineRule="auto"/>
            <w:rPr>
              <w:rFonts w:ascii="Times New Roman" w:eastAsia="Times New Roman" w:hAnsi="Times New Roman" w:cs="Times New Roman"/>
              <w:b/>
              <w:bCs/>
              <w:lang w:eastAsia="it-IT"/>
            </w:rPr>
          </w:pPr>
          <w:r>
            <w:rPr>
              <w:rFonts w:ascii="Times New Roman" w:eastAsia="Times New Roman" w:hAnsi="Times New Roman" w:cs="Times New Roman"/>
              <w:b/>
              <w:bCs/>
              <w:sz w:val="20"/>
              <w:szCs w:val="20"/>
              <w:lang w:eastAsia="it-IT"/>
            </w:rPr>
            <w:t xml:space="preserve">     </w:t>
          </w:r>
        </w:p>
        <w:p w:rsidR="001E3D93" w:rsidRDefault="001E3D93" w:rsidP="001E3D93">
          <w:pPr>
            <w:autoSpaceDE w:val="0"/>
            <w:autoSpaceDN w:val="0"/>
            <w:adjustRightInd w:val="0"/>
            <w:spacing w:after="0" w:line="240" w:lineRule="auto"/>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 xml:space="preserve"> </w:t>
          </w:r>
          <w:r w:rsidR="00121546">
            <w:rPr>
              <w:rFonts w:ascii="Times New Roman" w:eastAsia="Times New Roman" w:hAnsi="Times New Roman" w:cs="Times New Roman"/>
              <w:b/>
              <w:bCs/>
              <w:sz w:val="28"/>
              <w:szCs w:val="28"/>
              <w:lang w:eastAsia="it-IT"/>
            </w:rPr>
            <w:t xml:space="preserve">     </w:t>
          </w:r>
          <w:r>
            <w:rPr>
              <w:rFonts w:ascii="Times New Roman" w:eastAsia="Times New Roman" w:hAnsi="Times New Roman" w:cs="Times New Roman"/>
              <w:b/>
              <w:bCs/>
              <w:sz w:val="28"/>
              <w:szCs w:val="28"/>
              <w:lang w:eastAsia="it-IT"/>
            </w:rPr>
            <w:t xml:space="preserve">  </w:t>
          </w:r>
          <w:r w:rsidR="00121546" w:rsidRPr="00121546">
            <w:rPr>
              <w:rFonts w:ascii="Times New Roman" w:eastAsia="Times New Roman" w:hAnsi="Times New Roman" w:cs="Times New Roman"/>
              <w:b/>
              <w:bCs/>
              <w:sz w:val="28"/>
              <w:szCs w:val="28"/>
              <w:lang w:eastAsia="it-IT"/>
            </w:rPr>
            <w:t xml:space="preserve">Sintesi Classificazione di </w:t>
          </w:r>
          <w:proofErr w:type="spellStart"/>
          <w:r w:rsidR="00121546" w:rsidRPr="00121546">
            <w:rPr>
              <w:rFonts w:ascii="Times New Roman" w:eastAsia="Times New Roman" w:hAnsi="Times New Roman" w:cs="Times New Roman"/>
              <w:b/>
              <w:bCs/>
              <w:sz w:val="28"/>
              <w:szCs w:val="28"/>
              <w:lang w:eastAsia="it-IT"/>
            </w:rPr>
            <w:t>Eherenwerth</w:t>
          </w:r>
          <w:proofErr w:type="spellEnd"/>
          <w:r w:rsidR="00121546" w:rsidRPr="00121546">
            <w:rPr>
              <w:rFonts w:ascii="Times New Roman" w:eastAsia="Times New Roman" w:hAnsi="Times New Roman" w:cs="Times New Roman"/>
              <w:b/>
              <w:bCs/>
              <w:sz w:val="28"/>
              <w:szCs w:val="28"/>
              <w:lang w:eastAsia="it-IT"/>
            </w:rPr>
            <w:t xml:space="preserve"> </w:t>
          </w:r>
          <w:r w:rsidRPr="001E3D93">
            <w:rPr>
              <w:rFonts w:ascii="Times New Roman" w:eastAsia="Times New Roman" w:hAnsi="Times New Roman" w:cs="Times New Roman"/>
              <w:b/>
              <w:bCs/>
              <w:sz w:val="28"/>
              <w:szCs w:val="28"/>
              <w:lang w:eastAsia="it-IT"/>
            </w:rPr>
            <w:t xml:space="preserve"> </w:t>
          </w:r>
        </w:p>
        <w:p w:rsidR="001E3D93" w:rsidRPr="001E3D93" w:rsidRDefault="001E3D93" w:rsidP="001E3D93">
          <w:pPr>
            <w:autoSpaceDE w:val="0"/>
            <w:autoSpaceDN w:val="0"/>
            <w:adjustRightInd w:val="0"/>
            <w:spacing w:after="0" w:line="240" w:lineRule="auto"/>
            <w:rPr>
              <w:rFonts w:ascii="Times New Roman" w:eastAsia="Times New Roman" w:hAnsi="Times New Roman" w:cs="Times New Roman"/>
              <w:b/>
              <w:bCs/>
              <w:sz w:val="28"/>
              <w:szCs w:val="28"/>
              <w:lang w:eastAsia="it-IT"/>
            </w:rPr>
          </w:pPr>
        </w:p>
        <w:p w:rsidR="00434C66" w:rsidRPr="001E3D93" w:rsidRDefault="001E3D93" w:rsidP="00121546">
          <w:pPr>
            <w:autoSpaceDE w:val="0"/>
            <w:autoSpaceDN w:val="0"/>
            <w:adjustRightInd w:val="0"/>
            <w:spacing w:after="0" w:line="240" w:lineRule="auto"/>
            <w:rPr>
              <w:rFonts w:ascii="Times New Roman" w:eastAsia="Times New Roman" w:hAnsi="Times New Roman" w:cs="Times New Roman"/>
              <w:b/>
              <w:bCs/>
              <w:lang w:eastAsia="it-IT"/>
            </w:rPr>
          </w:pPr>
          <w:r>
            <w:rPr>
              <w:rFonts w:ascii="Times New Roman" w:eastAsia="Times New Roman" w:hAnsi="Times New Roman" w:cs="Times New Roman"/>
              <w:b/>
              <w:bCs/>
              <w:sz w:val="28"/>
              <w:szCs w:val="28"/>
              <w:lang w:eastAsia="it-IT"/>
            </w:rPr>
            <w:t xml:space="preserve">             </w:t>
          </w:r>
        </w:p>
      </w:tc>
      <w:tc>
        <w:tcPr>
          <w:tcW w:w="1275" w:type="dxa"/>
        </w:tcPr>
        <w:p w:rsidR="001E3D93" w:rsidRPr="005859E8" w:rsidRDefault="001E3D93" w:rsidP="001E3D93">
          <w:pPr>
            <w:tabs>
              <w:tab w:val="center" w:pos="4819"/>
              <w:tab w:val="right" w:pos="9900"/>
            </w:tabs>
            <w:suppressAutoHyphens/>
            <w:snapToGrid w:val="0"/>
            <w:spacing w:after="0" w:line="240" w:lineRule="auto"/>
            <w:jc w:val="center"/>
            <w:rPr>
              <w:rFonts w:ascii="Times New Roman" w:eastAsia="Times New Roman" w:hAnsi="Times New Roman" w:cs="Times New Roman"/>
              <w:sz w:val="20"/>
              <w:szCs w:val="20"/>
              <w:lang w:eastAsia="ar-SA"/>
            </w:rPr>
          </w:pPr>
          <w:r w:rsidRPr="005859E8">
            <w:rPr>
              <w:rFonts w:ascii="Times New Roman" w:eastAsia="Times New Roman" w:hAnsi="Times New Roman" w:cs="Times New Roman"/>
              <w:sz w:val="20"/>
              <w:szCs w:val="20"/>
              <w:lang w:eastAsia="ar-SA"/>
            </w:rPr>
            <w:t>All.1</w:t>
          </w:r>
        </w:p>
        <w:p w:rsidR="001E3D93" w:rsidRPr="001E3D93" w:rsidRDefault="001E3D93" w:rsidP="001E3D93">
          <w:pPr>
            <w:tabs>
              <w:tab w:val="center" w:pos="4819"/>
              <w:tab w:val="right" w:pos="9900"/>
            </w:tabs>
            <w:suppressAutoHyphens/>
            <w:snapToGrid w:val="0"/>
            <w:spacing w:after="0" w:line="240" w:lineRule="auto"/>
            <w:jc w:val="center"/>
            <w:rPr>
              <w:rFonts w:ascii="Times New Roman" w:eastAsia="Times New Roman" w:hAnsi="Times New Roman" w:cs="Times New Roman"/>
              <w:sz w:val="20"/>
              <w:szCs w:val="20"/>
              <w:lang w:eastAsia="ar-SA"/>
            </w:rPr>
          </w:pPr>
          <w:r w:rsidRPr="001E3D93">
            <w:rPr>
              <w:rFonts w:ascii="Times New Roman" w:eastAsia="Times New Roman" w:hAnsi="Times New Roman" w:cs="Times New Roman"/>
              <w:sz w:val="20"/>
              <w:szCs w:val="20"/>
              <w:lang w:eastAsia="ar-SA"/>
            </w:rPr>
            <w:t>PGTS</w:t>
          </w:r>
        </w:p>
        <w:p w:rsidR="001E3D93" w:rsidRPr="001E3D93" w:rsidRDefault="001E3D93" w:rsidP="001E3D93">
          <w:pPr>
            <w:tabs>
              <w:tab w:val="center" w:pos="4819"/>
              <w:tab w:val="right" w:pos="9900"/>
            </w:tabs>
            <w:suppressAutoHyphens/>
            <w:snapToGrid w:val="0"/>
            <w:spacing w:after="0" w:line="240" w:lineRule="auto"/>
            <w:jc w:val="center"/>
            <w:rPr>
              <w:rFonts w:ascii="Times New Roman" w:eastAsia="Times New Roman" w:hAnsi="Times New Roman" w:cs="Times New Roman"/>
              <w:sz w:val="20"/>
              <w:szCs w:val="20"/>
              <w:lang w:eastAsia="ar-SA"/>
            </w:rPr>
          </w:pPr>
          <w:r w:rsidRPr="001E3D93">
            <w:rPr>
              <w:rFonts w:ascii="Times New Roman" w:eastAsia="Times New Roman" w:hAnsi="Times New Roman" w:cs="Times New Roman"/>
              <w:sz w:val="20"/>
              <w:szCs w:val="20"/>
              <w:lang w:eastAsia="ar-SA"/>
            </w:rPr>
            <w:t>Rev. 1</w:t>
          </w:r>
        </w:p>
        <w:p w:rsidR="001E3D93" w:rsidRDefault="001E3D93" w:rsidP="001E3D93">
          <w:pPr>
            <w:tabs>
              <w:tab w:val="center" w:pos="4819"/>
              <w:tab w:val="right" w:pos="990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Ed. 04</w:t>
          </w:r>
          <w:r w:rsidRPr="001E3D93">
            <w:rPr>
              <w:rFonts w:ascii="Times New Roman" w:eastAsia="Times New Roman" w:hAnsi="Times New Roman" w:cs="Times New Roman"/>
              <w:sz w:val="20"/>
              <w:szCs w:val="20"/>
              <w:lang w:eastAsia="ar-SA"/>
            </w:rPr>
            <w:t>/2017</w:t>
          </w:r>
        </w:p>
        <w:p w:rsidR="00434C66" w:rsidRPr="00434C66" w:rsidRDefault="00434C66" w:rsidP="00434C66">
          <w:pPr>
            <w:rPr>
              <w:rFonts w:ascii="Bookman Old Style" w:eastAsia="Times New Roman" w:hAnsi="Bookman Old Style" w:cs="Times New Roman"/>
              <w:sz w:val="24"/>
              <w:szCs w:val="24"/>
              <w:lang w:eastAsia="ar-SA"/>
            </w:rPr>
          </w:pPr>
        </w:p>
      </w:tc>
    </w:tr>
  </w:tbl>
  <w:p w:rsidR="00434C66" w:rsidRDefault="00434C6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46" w:rsidRDefault="0012154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4CE"/>
    <w:multiLevelType w:val="hybridMultilevel"/>
    <w:tmpl w:val="328A50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D30161"/>
    <w:multiLevelType w:val="hybridMultilevel"/>
    <w:tmpl w:val="1264E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7C18BC"/>
    <w:multiLevelType w:val="hybridMultilevel"/>
    <w:tmpl w:val="314EF7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046E76"/>
    <w:multiLevelType w:val="hybridMultilevel"/>
    <w:tmpl w:val="7DD84D5C"/>
    <w:lvl w:ilvl="0" w:tplc="BF8E6490">
      <w:start w:val="1"/>
      <w:numFmt w:val="upperLetter"/>
      <w:lvlText w:val="%1-"/>
      <w:lvlJc w:val="left"/>
      <w:pPr>
        <w:ind w:left="501" w:hanging="360"/>
      </w:pPr>
      <w:rPr>
        <w:rFonts w:hint="default"/>
        <w:i/>
        <w:color w:val="000000"/>
        <w:sz w:val="24"/>
      </w:r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abstractNum w:abstractNumId="4" w15:restartNumberingAfterBreak="0">
    <w:nsid w:val="4190748C"/>
    <w:multiLevelType w:val="hybridMultilevel"/>
    <w:tmpl w:val="BE80DC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5086DFD"/>
    <w:multiLevelType w:val="hybridMultilevel"/>
    <w:tmpl w:val="82928C16"/>
    <w:lvl w:ilvl="0" w:tplc="691CBAF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B546581"/>
    <w:multiLevelType w:val="hybridMultilevel"/>
    <w:tmpl w:val="8F90FE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F233504"/>
    <w:multiLevelType w:val="hybridMultilevel"/>
    <w:tmpl w:val="1CAC484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6F"/>
    <w:rsid w:val="000A06A1"/>
    <w:rsid w:val="000A2F6F"/>
    <w:rsid w:val="00105624"/>
    <w:rsid w:val="001139B3"/>
    <w:rsid w:val="00121546"/>
    <w:rsid w:val="001C19CC"/>
    <w:rsid w:val="001E3D93"/>
    <w:rsid w:val="001F1D45"/>
    <w:rsid w:val="00264EBB"/>
    <w:rsid w:val="002A3DEF"/>
    <w:rsid w:val="00363915"/>
    <w:rsid w:val="0037591A"/>
    <w:rsid w:val="00430B9D"/>
    <w:rsid w:val="00434C66"/>
    <w:rsid w:val="004906DF"/>
    <w:rsid w:val="005600D4"/>
    <w:rsid w:val="005859E8"/>
    <w:rsid w:val="008F1CAE"/>
    <w:rsid w:val="00986EDE"/>
    <w:rsid w:val="009A5324"/>
    <w:rsid w:val="00A21D4C"/>
    <w:rsid w:val="00A25118"/>
    <w:rsid w:val="00B84106"/>
    <w:rsid w:val="00DC5488"/>
    <w:rsid w:val="00DE5A14"/>
    <w:rsid w:val="00E37453"/>
    <w:rsid w:val="00E51EE1"/>
    <w:rsid w:val="00EC28B1"/>
    <w:rsid w:val="00F02269"/>
    <w:rsid w:val="00F51D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EEDEA9-48B7-4535-A374-0C09018B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0A2F6F"/>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
    <w:name w:val="Griglia tabella2"/>
    <w:basedOn w:val="Tabellanormale"/>
    <w:next w:val="Grigliatabella"/>
    <w:uiPriority w:val="59"/>
    <w:rsid w:val="000A2F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600D4"/>
    <w:pPr>
      <w:ind w:left="720"/>
      <w:contextualSpacing/>
    </w:pPr>
  </w:style>
  <w:style w:type="paragraph" w:styleId="NormaleWeb">
    <w:name w:val="Normal (Web)"/>
    <w:basedOn w:val="Normale"/>
    <w:uiPriority w:val="99"/>
    <w:unhideWhenUsed/>
    <w:rsid w:val="00E51EE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434C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4C66"/>
  </w:style>
  <w:style w:type="paragraph" w:styleId="Pidipagina">
    <w:name w:val="footer"/>
    <w:basedOn w:val="Normale"/>
    <w:link w:val="PidipaginaCarattere"/>
    <w:uiPriority w:val="99"/>
    <w:unhideWhenUsed/>
    <w:rsid w:val="00434C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4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76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869</Words>
  <Characters>4955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ASL NAPOLI 1</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ANNUNZIATA PIZZELLA</dc:creator>
  <cp:keywords/>
  <dc:description/>
  <cp:lastModifiedBy>costanza vitrone</cp:lastModifiedBy>
  <cp:revision>1</cp:revision>
  <dcterms:created xsi:type="dcterms:W3CDTF">2019-01-20T15:52:00Z</dcterms:created>
  <dcterms:modified xsi:type="dcterms:W3CDTF">2019-01-20T15:52:00Z</dcterms:modified>
</cp:coreProperties>
</file>