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52" w:rsidRDefault="00BD6352" w:rsidP="00BD6352">
      <w:pPr>
        <w:pStyle w:val="Standard"/>
        <w:jc w:val="both"/>
        <w:rPr>
          <w:sz w:val="22"/>
          <w:szCs w:val="22"/>
        </w:rPr>
      </w:pPr>
    </w:p>
    <w:p w:rsidR="00BD6352" w:rsidRPr="00BD6352" w:rsidRDefault="00BD6352" w:rsidP="00BD6352">
      <w:pPr>
        <w:pStyle w:val="Standard"/>
        <w:spacing w:line="360" w:lineRule="auto"/>
        <w:jc w:val="both"/>
        <w:rPr>
          <w:b/>
          <w:bCs/>
        </w:rPr>
      </w:pPr>
      <w:r w:rsidRPr="00BD6352">
        <w:rPr>
          <w:sz w:val="22"/>
          <w:szCs w:val="22"/>
        </w:rPr>
        <w:t xml:space="preserve">Per il RSTP il </w:t>
      </w:r>
      <w:proofErr w:type="spellStart"/>
      <w:r w:rsidRPr="00BD6352">
        <w:rPr>
          <w:sz w:val="22"/>
          <w:szCs w:val="22"/>
        </w:rPr>
        <w:t>cut</w:t>
      </w:r>
      <w:proofErr w:type="spellEnd"/>
      <w:r w:rsidRPr="00BD6352">
        <w:rPr>
          <w:sz w:val="22"/>
          <w:szCs w:val="22"/>
        </w:rPr>
        <w:t>-off che identifica meglio il paziente critico e sembra in grado di meglio predire quali pazienti possano essere suscettibili di complicanze durante il trasporto è RSTP ≥ 7</w:t>
      </w:r>
    </w:p>
    <w:p w:rsidR="00BD6352" w:rsidRPr="00BD6352" w:rsidRDefault="00BD6352" w:rsidP="00BD63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pPr w:leftFromText="141" w:rightFromText="141" w:vertAnchor="page" w:horzAnchor="margin" w:tblpY="4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1"/>
            </w:tblGrid>
            <w:tr w:rsidR="00BD6352" w:rsidRPr="00BD6352" w:rsidTr="00A27168">
              <w:trPr>
                <w:trHeight w:val="116"/>
              </w:trPr>
              <w:tc>
                <w:tcPr>
                  <w:tcW w:w="6801" w:type="dxa"/>
                </w:tcPr>
                <w:p w:rsidR="00BD6352" w:rsidRPr="00BD6352" w:rsidRDefault="00BD6352" w:rsidP="00FE3542">
                  <w:pPr>
                    <w:framePr w:hSpace="141" w:wrap="around" w:vAnchor="page" w:hAnchor="margin" w:y="44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D6352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>CONDIZIONI</w:t>
                  </w:r>
                </w:p>
              </w:tc>
            </w:tr>
          </w:tbl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tbl>
            <w:tblPr>
              <w:tblW w:w="15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91"/>
            </w:tblGrid>
            <w:tr w:rsidR="00BD6352" w:rsidRPr="00BD6352" w:rsidTr="00A27168">
              <w:trPr>
                <w:trHeight w:val="87"/>
              </w:trPr>
              <w:tc>
                <w:tcPr>
                  <w:tcW w:w="1591" w:type="dxa"/>
                </w:tcPr>
                <w:p w:rsidR="00BD6352" w:rsidRPr="00BD6352" w:rsidRDefault="00BD6352" w:rsidP="00FE3542">
                  <w:pPr>
                    <w:framePr w:hSpace="141" w:wrap="around" w:vAnchor="page" w:hAnchor="margin" w:y="44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D6352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 xml:space="preserve">SCORE </w:t>
                  </w:r>
                </w:p>
              </w:tc>
            </w:tr>
          </w:tbl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1.Emodinamica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-Stabile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-Moderatamente stabile (volume &lt;15 ml/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min</w:t>
            </w:r>
            <w:proofErr w:type="spellEnd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-Instabile (volume &gt;15 ml/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min</w:t>
            </w:r>
            <w:proofErr w:type="spellEnd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 inotropi/sangue)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2.Aritmie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-No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-Si, non grave (e IMA &gt;48 h)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-Grave (e IMA prime 48 h)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3.Monitoraggio ECG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-No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-Sì (desiderabile)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-Sì (essenziale)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4.Linea venosa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-No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-Sì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-Catetere in arteria polmonare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5.Pace-maker temporaneo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-No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-Sì (esterno) IMA prime 48 h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-Sì (endocavitario)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6.Respirazione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-FR 10-14/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min</w:t>
            </w:r>
            <w:proofErr w:type="spellEnd"/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-FR 15-35/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min</w:t>
            </w:r>
            <w:proofErr w:type="spellEnd"/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-FR &lt;10 o &gt;36 o dispnea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7.Vie aeree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-No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Cann.Guedel</w:t>
            </w:r>
            <w:proofErr w:type="spellEnd"/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-Intubazione/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tracheostomia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8.Terapia respiratoria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-No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-Sì (O2 terapia)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-Sì (ventilazione assistita)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9.Valutazione Neuro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-GCS=15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-GCS=8-14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-GCS= &lt;8 e/o 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disf.neurologica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7763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10.Supporto tecno-farmacologico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-Nessuno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-Gruppo I *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-Gruppo II</w:t>
            </w:r>
          </w:p>
        </w:tc>
        <w:tc>
          <w:tcPr>
            <w:tcW w:w="1701" w:type="dxa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</w:tr>
      <w:tr w:rsidR="00BD6352" w:rsidRPr="00BD6352" w:rsidTr="00A27168">
        <w:tc>
          <w:tcPr>
            <w:tcW w:w="9464" w:type="dxa"/>
            <w:gridSpan w:val="2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Totale Score=</w:t>
            </w:r>
          </w:p>
        </w:tc>
      </w:tr>
      <w:tr w:rsidR="00BD6352" w:rsidRPr="00BD6352" w:rsidTr="00A27168">
        <w:tc>
          <w:tcPr>
            <w:tcW w:w="9464" w:type="dxa"/>
            <w:gridSpan w:val="2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Appendice 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Tab</w:t>
            </w:r>
            <w:proofErr w:type="spellEnd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2: Farmaci/presidi per gruppi di rischio:</w:t>
            </w:r>
          </w:p>
        </w:tc>
      </w:tr>
      <w:tr w:rsidR="00BD6352" w:rsidRPr="00BD6352" w:rsidTr="00A27168">
        <w:tc>
          <w:tcPr>
            <w:tcW w:w="9464" w:type="dxa"/>
            <w:gridSpan w:val="2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Gruppo I: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-Inotropi; Vasodilatatori; Antiaritmici; Bicarbonato; Analgesici; Antiepilettici; Steroidi; 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Mannitolo 20%; Trombolitici; Naloxone; Drenaggio toracico; Aspirazione</w:t>
            </w:r>
          </w:p>
        </w:tc>
      </w:tr>
      <w:tr w:rsidR="00BD6352" w:rsidRPr="00BD6352" w:rsidTr="00A27168">
        <w:tc>
          <w:tcPr>
            <w:tcW w:w="9464" w:type="dxa"/>
            <w:gridSpan w:val="2"/>
            <w:shd w:val="clear" w:color="auto" w:fill="auto"/>
          </w:tcPr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Gruppo II:</w:t>
            </w:r>
          </w:p>
          <w:p w:rsidR="00BD6352" w:rsidRPr="00BD6352" w:rsidRDefault="00BD6352" w:rsidP="00BD635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  <w:proofErr w:type="spellStart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Inotropi+vasodilatatori</w:t>
            </w:r>
            <w:proofErr w:type="spellEnd"/>
            <w:r w:rsidRPr="00BD6352">
              <w:rPr>
                <w:rFonts w:ascii="Calibri" w:eastAsia="Calibri" w:hAnsi="Calibri" w:cs="Times New Roman"/>
                <w:b/>
                <w:sz w:val="16"/>
                <w:szCs w:val="16"/>
              </w:rPr>
              <w:t>; Anestetici generali; Miorilassanti utero</w:t>
            </w:r>
          </w:p>
        </w:tc>
      </w:tr>
    </w:tbl>
    <w:p w:rsidR="00BD6352" w:rsidRPr="00BD6352" w:rsidRDefault="00BD6352" w:rsidP="00BD63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D6352" w:rsidRPr="00BD6352" w:rsidRDefault="00BD6352" w:rsidP="00BD63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D6352" w:rsidRPr="00BD6352" w:rsidRDefault="00BD6352" w:rsidP="00BD63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D6352" w:rsidRPr="00BD6352" w:rsidRDefault="00BD6352" w:rsidP="00BD63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D6352" w:rsidRPr="00BD6352" w:rsidRDefault="00BD6352" w:rsidP="00BD63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D6352" w:rsidRPr="00BD6352" w:rsidRDefault="00BD6352" w:rsidP="00BD6352">
      <w:pPr>
        <w:rPr>
          <w:rFonts w:ascii="Times New Roman" w:hAnsi="Times New Roman" w:cs="Times New Roman"/>
        </w:rPr>
      </w:pPr>
    </w:p>
    <w:sectPr w:rsidR="00BD6352" w:rsidRPr="00BD63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46" w:rsidRDefault="00D95246" w:rsidP="00434C66">
      <w:pPr>
        <w:spacing w:after="0" w:line="240" w:lineRule="auto"/>
      </w:pPr>
      <w:r>
        <w:separator/>
      </w:r>
    </w:p>
  </w:endnote>
  <w:endnote w:type="continuationSeparator" w:id="0">
    <w:p w:rsidR="00D95246" w:rsidRDefault="00D95246" w:rsidP="0043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46" w:rsidRDefault="00D95246" w:rsidP="00434C66">
      <w:pPr>
        <w:spacing w:after="0" w:line="240" w:lineRule="auto"/>
      </w:pPr>
      <w:r>
        <w:separator/>
      </w:r>
    </w:p>
  </w:footnote>
  <w:footnote w:type="continuationSeparator" w:id="0">
    <w:p w:rsidR="00D95246" w:rsidRDefault="00D95246" w:rsidP="0043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1"/>
      <w:gridCol w:w="6885"/>
      <w:gridCol w:w="1275"/>
    </w:tblGrid>
    <w:tr w:rsidR="00434C66" w:rsidRPr="00434C66" w:rsidTr="001E3D93">
      <w:trPr>
        <w:trHeight w:val="1550"/>
      </w:trPr>
      <w:tc>
        <w:tcPr>
          <w:tcW w:w="2041" w:type="dxa"/>
        </w:tcPr>
        <w:p w:rsidR="00434C66" w:rsidRPr="00434C66" w:rsidRDefault="00434C66" w:rsidP="00434C66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10"/>
              <w:lang w:eastAsia="ar-SA"/>
            </w:rPr>
          </w:pPr>
          <w:r w:rsidRPr="00434C66">
            <w:rPr>
              <w:rFonts w:ascii="Times New Roman" w:eastAsia="Times New Roman" w:hAnsi="Times New Roman" w:cs="Times New Roman"/>
              <w:noProof/>
              <w:sz w:val="24"/>
              <w:szCs w:val="1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5EFFC173" wp14:editId="14AD4E0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127760" cy="876300"/>
                <wp:effectExtent l="0" t="0" r="0" b="0"/>
                <wp:wrapSquare wrapText="bothSides"/>
                <wp:docPr id="2" name="Immagine 2" descr="A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85" w:type="dxa"/>
        </w:tcPr>
        <w:p w:rsidR="00434C66" w:rsidRPr="00434C66" w:rsidRDefault="00434C66" w:rsidP="00434C66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sz w:val="24"/>
              <w:szCs w:val="24"/>
              <w:lang w:eastAsia="ar-SA"/>
            </w:rPr>
          </w:pPr>
        </w:p>
        <w:p w:rsidR="001E3D93" w:rsidRPr="001E3D93" w:rsidRDefault="00434C66" w:rsidP="001E3D9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it-IT"/>
            </w:rPr>
            <w:t xml:space="preserve">     </w:t>
          </w:r>
        </w:p>
        <w:p w:rsidR="00BD6352" w:rsidRDefault="001E3D93" w:rsidP="00BD635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</w:t>
          </w:r>
          <w:r w:rsid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   </w:t>
          </w:r>
          <w:proofErr w:type="spellStart"/>
          <w:r w:rsidR="00BD6352" w:rsidRP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>Risk</w:t>
          </w:r>
          <w:proofErr w:type="spellEnd"/>
          <w:r w:rsidR="00BD6352" w:rsidRP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Score for </w:t>
          </w:r>
          <w:proofErr w:type="spellStart"/>
          <w:r w:rsidR="00BD6352" w:rsidRP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>Transport</w:t>
          </w:r>
          <w:proofErr w:type="spellEnd"/>
          <w:r w:rsidR="00BD6352" w:rsidRP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</w:t>
          </w:r>
          <w:proofErr w:type="spellStart"/>
          <w:r w:rsidR="00BD6352" w:rsidRP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>Patients</w:t>
          </w:r>
          <w:proofErr w:type="spellEnd"/>
        </w:p>
        <w:p w:rsidR="00BD6352" w:rsidRPr="001E3D93" w:rsidRDefault="00BD6352" w:rsidP="00BD635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eastAsia="it-IT"/>
            </w:rPr>
          </w:pPr>
          <w:r w:rsidRP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</w:t>
          </w:r>
          <w:r w:rsidRPr="00BD635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>(modificata per il solo paziente adulto)</w:t>
          </w:r>
        </w:p>
        <w:p w:rsidR="00434C66" w:rsidRPr="001E3D93" w:rsidRDefault="00434C66" w:rsidP="001E3D9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eastAsia="it-IT"/>
            </w:rPr>
          </w:pPr>
        </w:p>
      </w:tc>
      <w:tc>
        <w:tcPr>
          <w:tcW w:w="1275" w:type="dxa"/>
        </w:tcPr>
        <w:p w:rsidR="001E3D93" w:rsidRPr="005859E8" w:rsidRDefault="00BD6352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All.2</w:t>
          </w:r>
        </w:p>
        <w:p w:rsidR="001E3D93" w:rsidRPr="001E3D93" w:rsidRDefault="001E3D93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1E3D9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PGTS</w:t>
          </w:r>
        </w:p>
        <w:p w:rsidR="001E3D93" w:rsidRPr="001E3D93" w:rsidRDefault="001E3D93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1E3D9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Rev. 1</w:t>
          </w:r>
        </w:p>
        <w:p w:rsidR="001E3D93" w:rsidRDefault="001E3D93" w:rsidP="001E3D93">
          <w:pPr>
            <w:tabs>
              <w:tab w:val="center" w:pos="4819"/>
              <w:tab w:val="right" w:pos="9900"/>
            </w:tabs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Ed. 04</w:t>
          </w:r>
          <w:r w:rsidRPr="001E3D9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/2017</w:t>
          </w:r>
        </w:p>
        <w:p w:rsidR="00434C66" w:rsidRPr="00434C66" w:rsidRDefault="00434C66" w:rsidP="00434C66">
          <w:pPr>
            <w:rPr>
              <w:rFonts w:ascii="Bookman Old Style" w:eastAsia="Times New Roman" w:hAnsi="Bookman Old Style" w:cs="Times New Roman"/>
              <w:sz w:val="24"/>
              <w:szCs w:val="24"/>
              <w:lang w:eastAsia="ar-SA"/>
            </w:rPr>
          </w:pPr>
        </w:p>
      </w:tc>
    </w:tr>
  </w:tbl>
  <w:p w:rsidR="00434C66" w:rsidRDefault="00434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4CE"/>
    <w:multiLevelType w:val="hybridMultilevel"/>
    <w:tmpl w:val="328A5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0161"/>
    <w:multiLevelType w:val="hybridMultilevel"/>
    <w:tmpl w:val="1264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8BC"/>
    <w:multiLevelType w:val="hybridMultilevel"/>
    <w:tmpl w:val="314E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6E76"/>
    <w:multiLevelType w:val="hybridMultilevel"/>
    <w:tmpl w:val="7DD84D5C"/>
    <w:lvl w:ilvl="0" w:tplc="BF8E6490">
      <w:start w:val="1"/>
      <w:numFmt w:val="upperLetter"/>
      <w:lvlText w:val="%1-"/>
      <w:lvlJc w:val="left"/>
      <w:pPr>
        <w:ind w:left="501" w:hanging="360"/>
      </w:pPr>
      <w:rPr>
        <w:rFonts w:hint="default"/>
        <w:i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190748C"/>
    <w:multiLevelType w:val="hybridMultilevel"/>
    <w:tmpl w:val="BE80D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6DFD"/>
    <w:multiLevelType w:val="hybridMultilevel"/>
    <w:tmpl w:val="82928C16"/>
    <w:lvl w:ilvl="0" w:tplc="691CB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6581"/>
    <w:multiLevelType w:val="hybridMultilevel"/>
    <w:tmpl w:val="8F90F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3504"/>
    <w:multiLevelType w:val="hybridMultilevel"/>
    <w:tmpl w:val="1CAC48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F"/>
    <w:rsid w:val="000A06A1"/>
    <w:rsid w:val="000A2F6F"/>
    <w:rsid w:val="00105624"/>
    <w:rsid w:val="001139B3"/>
    <w:rsid w:val="0016071A"/>
    <w:rsid w:val="00191F6B"/>
    <w:rsid w:val="001C19CC"/>
    <w:rsid w:val="001E3D93"/>
    <w:rsid w:val="002810CD"/>
    <w:rsid w:val="002A3DEF"/>
    <w:rsid w:val="00363915"/>
    <w:rsid w:val="0037591A"/>
    <w:rsid w:val="00430B9D"/>
    <w:rsid w:val="00434C66"/>
    <w:rsid w:val="005600D4"/>
    <w:rsid w:val="005859E8"/>
    <w:rsid w:val="00853B64"/>
    <w:rsid w:val="008F1CAE"/>
    <w:rsid w:val="009A5324"/>
    <w:rsid w:val="00A25118"/>
    <w:rsid w:val="00B609F0"/>
    <w:rsid w:val="00BD6352"/>
    <w:rsid w:val="00D95246"/>
    <w:rsid w:val="00DC5488"/>
    <w:rsid w:val="00DE5A14"/>
    <w:rsid w:val="00E51EE1"/>
    <w:rsid w:val="00EC28B1"/>
    <w:rsid w:val="00F51D64"/>
    <w:rsid w:val="00F9167C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EDEA9-48B7-4535-A374-0C09018B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A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A2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0D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5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4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C66"/>
  </w:style>
  <w:style w:type="paragraph" w:styleId="Pidipagina">
    <w:name w:val="footer"/>
    <w:basedOn w:val="Normale"/>
    <w:link w:val="PidipaginaCarattere"/>
    <w:uiPriority w:val="99"/>
    <w:unhideWhenUsed/>
    <w:rsid w:val="00434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C66"/>
  </w:style>
  <w:style w:type="paragraph" w:customStyle="1" w:styleId="Standard">
    <w:name w:val="Standard"/>
    <w:rsid w:val="00BD63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NAPOLI 1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PIZZELLA</dc:creator>
  <cp:keywords/>
  <dc:description/>
  <cp:lastModifiedBy>costanza vitrone</cp:lastModifiedBy>
  <cp:revision>1</cp:revision>
  <dcterms:created xsi:type="dcterms:W3CDTF">2019-01-20T15:54:00Z</dcterms:created>
  <dcterms:modified xsi:type="dcterms:W3CDTF">2019-01-20T15:54:00Z</dcterms:modified>
</cp:coreProperties>
</file>